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16A" w:rsidRPr="00EF66DF" w:rsidRDefault="00A6616A" w:rsidP="00A6616A">
      <w:pPr>
        <w:pStyle w:val="Normal1"/>
        <w:ind w:right="800"/>
        <w:jc w:val="center"/>
        <w:rPr>
          <w:bCs/>
          <w:caps/>
          <w:color w:val="000000"/>
          <w:sz w:val="28"/>
          <w:szCs w:val="28"/>
        </w:rPr>
      </w:pPr>
      <w:r w:rsidRPr="00EF66DF">
        <w:rPr>
          <w:bCs/>
          <w:caps/>
          <w:color w:val="000000"/>
          <w:sz w:val="28"/>
          <w:szCs w:val="28"/>
        </w:rPr>
        <w:t>12</w:t>
      </w:r>
      <w:r>
        <w:rPr>
          <w:bCs/>
          <w:caps/>
          <w:color w:val="000000"/>
          <w:sz w:val="28"/>
          <w:szCs w:val="28"/>
        </w:rPr>
        <w:t xml:space="preserve"> </w:t>
      </w:r>
      <w:r w:rsidRPr="00EF66DF">
        <w:rPr>
          <w:bCs/>
          <w:caps/>
          <w:sz w:val="28"/>
          <w:szCs w:val="28"/>
        </w:rPr>
        <w:t>Съемочные работы</w:t>
      </w:r>
      <w:r>
        <w:rPr>
          <w:bCs/>
          <w:caps/>
          <w:sz w:val="28"/>
          <w:szCs w:val="28"/>
        </w:rPr>
        <w:t xml:space="preserve"> </w:t>
      </w:r>
      <w:r w:rsidRPr="00EF66DF">
        <w:rPr>
          <w:bCs/>
          <w:caps/>
          <w:color w:val="000000"/>
          <w:sz w:val="28"/>
          <w:szCs w:val="28"/>
        </w:rPr>
        <w:t>(продолжение)</w:t>
      </w:r>
    </w:p>
    <w:p w:rsidR="00A6616A" w:rsidRPr="00EF66DF" w:rsidRDefault="00A6616A" w:rsidP="00A6616A">
      <w:pPr>
        <w:pStyle w:val="Normal1"/>
        <w:ind w:right="800" w:firstLine="540"/>
        <w:rPr>
          <w:bCs/>
          <w:color w:val="000000"/>
          <w:sz w:val="28"/>
          <w:szCs w:val="28"/>
        </w:rPr>
      </w:pPr>
      <w:r w:rsidRPr="00EF66DF">
        <w:rPr>
          <w:bCs/>
          <w:color w:val="000000"/>
          <w:sz w:val="28"/>
          <w:szCs w:val="28"/>
        </w:rPr>
        <w:t>План:</w:t>
      </w:r>
    </w:p>
    <w:p w:rsidR="00A6616A" w:rsidRPr="00EF66DF" w:rsidRDefault="00A6616A" w:rsidP="00A6616A">
      <w:pPr>
        <w:pStyle w:val="12"/>
        <w:shd w:val="clear" w:color="auto" w:fill="auto"/>
        <w:spacing w:line="240" w:lineRule="auto"/>
        <w:ind w:firstLine="540"/>
        <w:jc w:val="both"/>
        <w:rPr>
          <w:sz w:val="28"/>
          <w:szCs w:val="28"/>
          <w:lang w:val="ru-RU"/>
        </w:rPr>
      </w:pPr>
      <w:r w:rsidRPr="00EF66DF">
        <w:rPr>
          <w:sz w:val="28"/>
          <w:szCs w:val="28"/>
          <w:lang w:val="ru-RU"/>
        </w:rPr>
        <w:t>7 Подземные вертикальные съемки</w:t>
      </w:r>
    </w:p>
    <w:p w:rsidR="00A6616A" w:rsidRPr="00EF66DF" w:rsidRDefault="00A6616A" w:rsidP="00A6616A">
      <w:pPr>
        <w:ind w:firstLine="540"/>
        <w:jc w:val="both"/>
        <w:rPr>
          <w:sz w:val="28"/>
          <w:szCs w:val="28"/>
        </w:rPr>
      </w:pPr>
      <w:r w:rsidRPr="00EF66DF">
        <w:rPr>
          <w:sz w:val="28"/>
          <w:szCs w:val="28"/>
        </w:rPr>
        <w:t xml:space="preserve">8 Передача координаты </w:t>
      </w:r>
      <w:proofErr w:type="spellStart"/>
      <w:r w:rsidRPr="00EF66DF">
        <w:rPr>
          <w:sz w:val="28"/>
          <w:szCs w:val="28"/>
        </w:rPr>
        <w:t>z</w:t>
      </w:r>
      <w:proofErr w:type="spellEnd"/>
      <w:r w:rsidRPr="00EF66DF">
        <w:rPr>
          <w:sz w:val="28"/>
          <w:szCs w:val="28"/>
        </w:rPr>
        <w:t xml:space="preserve"> на подэтажные выработки</w:t>
      </w:r>
    </w:p>
    <w:p w:rsidR="00A6616A" w:rsidRPr="00EF66DF" w:rsidRDefault="00A6616A" w:rsidP="00A6616A">
      <w:pPr>
        <w:ind w:firstLine="540"/>
        <w:jc w:val="both"/>
        <w:rPr>
          <w:sz w:val="28"/>
          <w:szCs w:val="28"/>
        </w:rPr>
      </w:pPr>
      <w:r w:rsidRPr="00EF66DF">
        <w:rPr>
          <w:sz w:val="28"/>
          <w:szCs w:val="28"/>
        </w:rPr>
        <w:t>9  Тригонометрическое нивелирование</w:t>
      </w:r>
    </w:p>
    <w:p w:rsidR="00A6616A" w:rsidRPr="00EF66DF" w:rsidRDefault="00A6616A" w:rsidP="00A6616A">
      <w:pPr>
        <w:tabs>
          <w:tab w:val="left" w:pos="284"/>
          <w:tab w:val="left" w:pos="709"/>
          <w:tab w:val="left" w:pos="1440"/>
          <w:tab w:val="left" w:pos="9540"/>
        </w:tabs>
        <w:ind w:firstLine="540"/>
        <w:jc w:val="both"/>
        <w:rPr>
          <w:bCs/>
          <w:sz w:val="28"/>
          <w:szCs w:val="28"/>
        </w:rPr>
      </w:pPr>
      <w:r w:rsidRPr="00EF66DF">
        <w:rPr>
          <w:bCs/>
          <w:sz w:val="28"/>
          <w:szCs w:val="28"/>
        </w:rPr>
        <w:t>10  Передача высотной отметки дальномером ДА-2</w:t>
      </w:r>
    </w:p>
    <w:p w:rsidR="00A6616A" w:rsidRPr="00EF66DF" w:rsidRDefault="00A6616A" w:rsidP="00A6616A">
      <w:pPr>
        <w:pStyle w:val="12"/>
        <w:shd w:val="clear" w:color="auto" w:fill="auto"/>
        <w:spacing w:line="240" w:lineRule="auto"/>
        <w:ind w:firstLine="432"/>
        <w:jc w:val="both"/>
        <w:rPr>
          <w:sz w:val="28"/>
          <w:szCs w:val="28"/>
          <w:lang w:val="ru-RU"/>
        </w:rPr>
      </w:pPr>
    </w:p>
    <w:p w:rsidR="00A6616A" w:rsidRDefault="00A6616A" w:rsidP="00A6616A">
      <w:pPr>
        <w:pStyle w:val="12"/>
        <w:shd w:val="clear" w:color="auto" w:fill="auto"/>
        <w:spacing w:line="240" w:lineRule="auto"/>
        <w:ind w:firstLine="432"/>
        <w:jc w:val="center"/>
        <w:rPr>
          <w:b/>
          <w:sz w:val="28"/>
          <w:szCs w:val="28"/>
          <w:lang w:val="ru-RU"/>
        </w:rPr>
      </w:pPr>
      <w:r w:rsidRPr="00BA2824">
        <w:rPr>
          <w:b/>
          <w:sz w:val="28"/>
          <w:szCs w:val="28"/>
          <w:lang w:val="ru-RU"/>
        </w:rPr>
        <w:t xml:space="preserve">12.7 </w:t>
      </w:r>
      <w:r>
        <w:rPr>
          <w:b/>
          <w:sz w:val="28"/>
          <w:szCs w:val="28"/>
          <w:lang w:val="ru-RU"/>
        </w:rPr>
        <w:t xml:space="preserve"> </w:t>
      </w:r>
      <w:r w:rsidRPr="00BA2824">
        <w:rPr>
          <w:b/>
          <w:sz w:val="28"/>
          <w:szCs w:val="28"/>
          <w:lang w:val="ru-RU"/>
        </w:rPr>
        <w:t>Подземные вертикальные съемки</w:t>
      </w:r>
    </w:p>
    <w:p w:rsidR="00A6616A" w:rsidRPr="00BA2824" w:rsidRDefault="00A6616A" w:rsidP="00A6616A">
      <w:pPr>
        <w:pStyle w:val="12"/>
        <w:shd w:val="clear" w:color="auto" w:fill="auto"/>
        <w:spacing w:line="240" w:lineRule="auto"/>
        <w:ind w:firstLine="432"/>
        <w:jc w:val="center"/>
        <w:rPr>
          <w:b/>
          <w:sz w:val="28"/>
          <w:szCs w:val="28"/>
          <w:lang w:val="ru-RU"/>
        </w:rPr>
      </w:pPr>
    </w:p>
    <w:p w:rsidR="00A6616A" w:rsidRPr="00EF66DF" w:rsidRDefault="00A6616A" w:rsidP="00A6616A">
      <w:pPr>
        <w:pStyle w:val="12"/>
        <w:shd w:val="clear" w:color="auto" w:fill="auto"/>
        <w:spacing w:line="240" w:lineRule="auto"/>
        <w:ind w:firstLine="432"/>
        <w:jc w:val="both"/>
        <w:rPr>
          <w:sz w:val="28"/>
          <w:szCs w:val="28"/>
          <w:lang w:val="ru-RU"/>
        </w:rPr>
      </w:pPr>
      <w:r w:rsidRPr="00EF66DF">
        <w:rPr>
          <w:sz w:val="28"/>
          <w:szCs w:val="28"/>
          <w:lang w:val="ru-RU"/>
        </w:rPr>
        <w:t xml:space="preserve">Подземные вертикальные съемки должны вестись в той же системе координат, что и поверхностные. Такое единство системы координат подземных и поверхностных съемок осуществляется специальной работой, называемой передачей координаты </w:t>
      </w:r>
      <w:r w:rsidRPr="00EF66DF">
        <w:rPr>
          <w:sz w:val="28"/>
          <w:szCs w:val="28"/>
        </w:rPr>
        <w:t>Z</w:t>
      </w:r>
      <w:r w:rsidRPr="00EF66DF">
        <w:rPr>
          <w:sz w:val="28"/>
          <w:szCs w:val="28"/>
          <w:lang w:val="ru-RU"/>
        </w:rPr>
        <w:t xml:space="preserve"> в подземные горные выработки.</w:t>
      </w:r>
    </w:p>
    <w:p w:rsidR="00A6616A" w:rsidRPr="00BA2824" w:rsidRDefault="00A6616A" w:rsidP="00A6616A">
      <w:pPr>
        <w:ind w:firstLine="540"/>
        <w:jc w:val="both"/>
        <w:rPr>
          <w:sz w:val="28"/>
          <w:szCs w:val="28"/>
        </w:rPr>
      </w:pPr>
      <w:r w:rsidRPr="00317747">
        <w:rPr>
          <w:sz w:val="28"/>
          <w:szCs w:val="28"/>
        </w:rPr>
        <w:t xml:space="preserve"> </w:t>
      </w:r>
      <w:r>
        <w:rPr>
          <w:sz w:val="28"/>
          <w:szCs w:val="28"/>
        </w:rPr>
        <w:t>12.7.</w:t>
      </w:r>
      <w:r w:rsidRPr="00BA2824">
        <w:rPr>
          <w:sz w:val="28"/>
          <w:szCs w:val="28"/>
        </w:rPr>
        <w:t>1 Нивелирование откаточных путей</w:t>
      </w:r>
    </w:p>
    <w:p w:rsidR="00A6616A" w:rsidRPr="00EF66DF" w:rsidRDefault="00A6616A" w:rsidP="00A6616A">
      <w:pPr>
        <w:ind w:firstLine="540"/>
        <w:jc w:val="both"/>
        <w:rPr>
          <w:sz w:val="28"/>
          <w:szCs w:val="28"/>
        </w:rPr>
      </w:pPr>
      <w:r w:rsidRPr="00EF66DF">
        <w:rPr>
          <w:sz w:val="28"/>
          <w:szCs w:val="28"/>
        </w:rPr>
        <w:t xml:space="preserve">По мере ведения откаточных работ в руднике, рельсовые пути в некоторых местах могут оседать и менять свой уклон. Для </w:t>
      </w:r>
      <w:proofErr w:type="gramStart"/>
      <w:r w:rsidRPr="00EF66DF">
        <w:rPr>
          <w:sz w:val="28"/>
          <w:szCs w:val="28"/>
        </w:rPr>
        <w:t>контроля за</w:t>
      </w:r>
      <w:proofErr w:type="gramEnd"/>
      <w:r w:rsidRPr="00EF66DF">
        <w:rPr>
          <w:sz w:val="28"/>
          <w:szCs w:val="28"/>
        </w:rPr>
        <w:t xml:space="preserve"> состоянием уклона откаточных путей (который не должен превышать 0,005) маркшейдерской службой рудника производится их нивелирование.</w:t>
      </w:r>
    </w:p>
    <w:p w:rsidR="00A6616A" w:rsidRPr="00EF66DF" w:rsidRDefault="00A6616A" w:rsidP="00A6616A">
      <w:pPr>
        <w:ind w:firstLine="540"/>
        <w:jc w:val="both"/>
        <w:rPr>
          <w:sz w:val="28"/>
          <w:szCs w:val="28"/>
        </w:rPr>
      </w:pPr>
      <w:r w:rsidRPr="00EF66DF">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pt;margin-top:16.6pt;width:498pt;height:243pt;z-index:251660288">
            <v:imagedata r:id="rId5" o:title="" croptop="26112f" cropbottom="25273f" cropleft="21272f" cropright="25051f"/>
            <w10:wrap type="square"/>
          </v:shape>
          <o:OLEObject Type="Embed" ProgID="AutoCAD.Drawing.17" ShapeID="_x0000_s1026" DrawAspect="Content" ObjectID="_1646145037" r:id="rId6"/>
        </w:pict>
      </w:r>
      <w:r w:rsidRPr="00EF66DF">
        <w:rPr>
          <w:sz w:val="28"/>
          <w:szCs w:val="28"/>
        </w:rPr>
        <w:t xml:space="preserve">Нивелирование откаточных путей по своей точности относятся </w:t>
      </w:r>
      <w:proofErr w:type="gramStart"/>
      <w:r w:rsidRPr="00EF66DF">
        <w:rPr>
          <w:sz w:val="28"/>
          <w:szCs w:val="28"/>
        </w:rPr>
        <w:t>к</w:t>
      </w:r>
      <w:proofErr w:type="gramEnd"/>
      <w:r w:rsidRPr="00EF66DF">
        <w:rPr>
          <w:sz w:val="28"/>
          <w:szCs w:val="28"/>
        </w:rPr>
        <w:t xml:space="preserve"> </w:t>
      </w:r>
    </w:p>
    <w:p w:rsidR="00A6616A" w:rsidRPr="00317747" w:rsidRDefault="00A6616A" w:rsidP="00A6616A">
      <w:pPr>
        <w:pStyle w:val="1"/>
        <w:numPr>
          <w:ilvl w:val="0"/>
          <w:numId w:val="0"/>
        </w:numPr>
        <w:ind w:left="708"/>
        <w:jc w:val="both"/>
        <w:rPr>
          <w:b w:val="0"/>
          <w:sz w:val="28"/>
          <w:szCs w:val="28"/>
        </w:rPr>
      </w:pPr>
      <w:r w:rsidRPr="00317747">
        <w:rPr>
          <w:b w:val="0"/>
          <w:sz w:val="28"/>
          <w:szCs w:val="28"/>
        </w:rPr>
        <w:t>Рисунок 12.1 - Схема геометрического нивелирования по пикетам.</w:t>
      </w:r>
    </w:p>
    <w:p w:rsidR="00A6616A" w:rsidRPr="00EF66DF" w:rsidRDefault="00A6616A" w:rsidP="00A6616A">
      <w:pPr>
        <w:ind w:firstLine="425"/>
        <w:jc w:val="both"/>
        <w:rPr>
          <w:sz w:val="28"/>
          <w:szCs w:val="28"/>
        </w:rPr>
      </w:pPr>
      <w:r w:rsidRPr="00EF66DF">
        <w:rPr>
          <w:sz w:val="28"/>
          <w:szCs w:val="28"/>
        </w:rPr>
        <w:t xml:space="preserve">обозначенным на боках выработки, расположенным через </w:t>
      </w:r>
      <w:smartTag w:uri="urn:schemas-microsoft-com:office:smarttags" w:element="metricconverter">
        <w:smartTagPr>
          <w:attr w:name="ProductID" w:val="10 м"/>
        </w:smartTagPr>
        <w:r w:rsidRPr="00EF66DF">
          <w:rPr>
            <w:sz w:val="28"/>
            <w:szCs w:val="28"/>
          </w:rPr>
          <w:t>10 м</w:t>
        </w:r>
      </w:smartTag>
      <w:r w:rsidRPr="00EF66DF">
        <w:rPr>
          <w:sz w:val="28"/>
          <w:szCs w:val="28"/>
        </w:rPr>
        <w:t>.</w:t>
      </w:r>
    </w:p>
    <w:p w:rsidR="00A6616A" w:rsidRPr="00EF66DF" w:rsidRDefault="00A6616A" w:rsidP="00A6616A">
      <w:pPr>
        <w:ind w:firstLine="425"/>
        <w:jc w:val="both"/>
        <w:rPr>
          <w:sz w:val="28"/>
          <w:szCs w:val="28"/>
        </w:rPr>
      </w:pPr>
    </w:p>
    <w:p w:rsidR="00A6616A" w:rsidRPr="00EF66DF" w:rsidRDefault="00A6616A" w:rsidP="00A6616A">
      <w:pPr>
        <w:jc w:val="both"/>
        <w:rPr>
          <w:sz w:val="28"/>
          <w:szCs w:val="28"/>
        </w:rPr>
      </w:pPr>
      <w:r w:rsidRPr="00EF66DF">
        <w:rPr>
          <w:sz w:val="28"/>
          <w:szCs w:val="28"/>
        </w:rPr>
        <w:t>техническому. Исходными пунктами при нивелировании являются пункты подземных высотных сетей, прокладываемые вместе с пунктами опорных сетей. Нивелирный ход должен быть замкнутым, опирающимся на опорные пункты или проложенным дважды в прямом и обратном направлениях. Рейку устанавливают</w:t>
      </w:r>
      <w:r w:rsidRPr="00EF66DF">
        <w:rPr>
          <w:noProof/>
          <w:sz w:val="28"/>
          <w:szCs w:val="28"/>
        </w:rPr>
        <w:t xml:space="preserve"> </w:t>
      </w:r>
      <w:r w:rsidRPr="00EF66DF">
        <w:rPr>
          <w:sz w:val="28"/>
          <w:szCs w:val="28"/>
        </w:rPr>
        <w:t xml:space="preserve">на расстоянии не более </w:t>
      </w:r>
      <w:smartTag w:uri="urn:schemas-microsoft-com:office:smarttags" w:element="metricconverter">
        <w:smartTagPr>
          <w:attr w:name="ProductID" w:val="100 м"/>
        </w:smartTagPr>
        <w:r w:rsidRPr="00EF66DF">
          <w:rPr>
            <w:sz w:val="28"/>
            <w:szCs w:val="28"/>
          </w:rPr>
          <w:t>100 м</w:t>
        </w:r>
      </w:smartTag>
      <w:r w:rsidRPr="00EF66DF">
        <w:rPr>
          <w:sz w:val="28"/>
          <w:szCs w:val="28"/>
        </w:rPr>
        <w:t xml:space="preserve"> от нивелира. Нивелирование</w:t>
      </w:r>
      <w:r w:rsidRPr="00EF66DF">
        <w:rPr>
          <w:noProof/>
          <w:sz w:val="28"/>
          <w:szCs w:val="28"/>
        </w:rPr>
        <w:t xml:space="preserve"> </w:t>
      </w:r>
      <w:r w:rsidRPr="00EF66DF">
        <w:rPr>
          <w:sz w:val="28"/>
          <w:szCs w:val="28"/>
        </w:rPr>
        <w:t>ведут</w:t>
      </w:r>
      <w:r w:rsidRPr="00EF66DF">
        <w:rPr>
          <w:noProof/>
          <w:sz w:val="28"/>
          <w:szCs w:val="28"/>
        </w:rPr>
        <w:t xml:space="preserve">  </w:t>
      </w:r>
      <w:r w:rsidRPr="00EF66DF">
        <w:rPr>
          <w:sz w:val="28"/>
          <w:szCs w:val="28"/>
        </w:rPr>
        <w:t xml:space="preserve">по пикетам. Контроль: </w:t>
      </w:r>
      <w:r w:rsidRPr="00EF66DF">
        <w:rPr>
          <w:sz w:val="28"/>
          <w:szCs w:val="28"/>
          <w:lang w:val="en-US"/>
        </w:rPr>
        <w:t>H</w:t>
      </w:r>
      <w:r w:rsidRPr="00EF66DF">
        <w:rPr>
          <w:sz w:val="28"/>
          <w:szCs w:val="28"/>
        </w:rPr>
        <w:t xml:space="preserve"> </w:t>
      </w:r>
      <w:proofErr w:type="spellStart"/>
      <w:r w:rsidRPr="00EF66DF">
        <w:rPr>
          <w:sz w:val="28"/>
          <w:szCs w:val="28"/>
          <w:lang w:val="en-US"/>
        </w:rPr>
        <w:t>Rp</w:t>
      </w:r>
      <w:proofErr w:type="spellEnd"/>
      <w:r w:rsidRPr="00EF66DF">
        <w:rPr>
          <w:sz w:val="28"/>
          <w:szCs w:val="28"/>
        </w:rPr>
        <w:t>2</w:t>
      </w:r>
      <w:r w:rsidRPr="00EF66DF">
        <w:rPr>
          <w:sz w:val="28"/>
          <w:szCs w:val="28"/>
          <w:vertAlign w:val="subscript"/>
        </w:rPr>
        <w:t xml:space="preserve"> (факт)</w:t>
      </w:r>
      <w:r w:rsidRPr="00EF66DF">
        <w:rPr>
          <w:sz w:val="28"/>
          <w:szCs w:val="28"/>
        </w:rPr>
        <w:t xml:space="preserve"> – </w:t>
      </w:r>
      <w:r w:rsidRPr="00EF66DF">
        <w:rPr>
          <w:sz w:val="28"/>
          <w:szCs w:val="28"/>
          <w:lang w:val="en-US"/>
        </w:rPr>
        <w:t>H</w:t>
      </w:r>
      <w:r w:rsidRPr="00EF66DF">
        <w:rPr>
          <w:sz w:val="28"/>
          <w:szCs w:val="28"/>
        </w:rPr>
        <w:t xml:space="preserve"> </w:t>
      </w:r>
      <w:proofErr w:type="spellStart"/>
      <w:r w:rsidRPr="00EF66DF">
        <w:rPr>
          <w:sz w:val="28"/>
          <w:szCs w:val="28"/>
          <w:lang w:val="en-US"/>
        </w:rPr>
        <w:t>Rp</w:t>
      </w:r>
      <w:proofErr w:type="spellEnd"/>
      <w:r w:rsidRPr="00EF66DF">
        <w:rPr>
          <w:sz w:val="28"/>
          <w:szCs w:val="28"/>
        </w:rPr>
        <w:t>2</w:t>
      </w:r>
      <w:r w:rsidRPr="00EF66DF">
        <w:rPr>
          <w:sz w:val="28"/>
          <w:szCs w:val="28"/>
          <w:vertAlign w:val="subscript"/>
        </w:rPr>
        <w:t xml:space="preserve"> (</w:t>
      </w:r>
      <w:proofErr w:type="spellStart"/>
      <w:r w:rsidRPr="00EF66DF">
        <w:rPr>
          <w:sz w:val="28"/>
          <w:szCs w:val="28"/>
          <w:vertAlign w:val="subscript"/>
        </w:rPr>
        <w:t>изм</w:t>
      </w:r>
      <w:proofErr w:type="spellEnd"/>
      <w:proofErr w:type="gramStart"/>
      <w:r w:rsidRPr="00EF66DF">
        <w:rPr>
          <w:sz w:val="28"/>
          <w:szCs w:val="28"/>
          <w:vertAlign w:val="subscript"/>
        </w:rPr>
        <w:t xml:space="preserve">)  </w:t>
      </w:r>
      <w:r w:rsidRPr="00EF66DF">
        <w:rPr>
          <w:sz w:val="28"/>
          <w:szCs w:val="28"/>
        </w:rPr>
        <w:t>≤</w:t>
      </w:r>
      <w:proofErr w:type="gramEnd"/>
      <w:r w:rsidRPr="00EF66DF">
        <w:rPr>
          <w:sz w:val="28"/>
          <w:szCs w:val="28"/>
        </w:rPr>
        <w:t>50</w:t>
      </w:r>
      <w:r w:rsidRPr="00EF66DF">
        <w:rPr>
          <w:position w:val="-6"/>
          <w:sz w:val="28"/>
          <w:szCs w:val="28"/>
        </w:rPr>
        <w:object w:dxaOrig="400" w:dyaOrig="340">
          <v:shape id="_x0000_i1025" type="#_x0000_t75" style="width:19.4pt;height:17pt" o:ole="">
            <v:imagedata r:id="rId7" o:title=""/>
          </v:shape>
          <o:OLEObject Type="Embed" ProgID="Equation.3" ShapeID="_x0000_i1025" DrawAspect="Content" ObjectID="_1646145035" r:id="rId8"/>
        </w:object>
      </w:r>
      <w:r w:rsidRPr="00EF66DF">
        <w:rPr>
          <w:sz w:val="28"/>
          <w:szCs w:val="28"/>
        </w:rPr>
        <w:t>, мм.</w:t>
      </w:r>
    </w:p>
    <w:p w:rsidR="00A6616A" w:rsidRPr="00317747" w:rsidRDefault="00A6616A" w:rsidP="00A6616A">
      <w:pPr>
        <w:pStyle w:val="1"/>
        <w:numPr>
          <w:ilvl w:val="0"/>
          <w:numId w:val="0"/>
        </w:numPr>
        <w:ind w:firstLine="540"/>
        <w:jc w:val="both"/>
        <w:rPr>
          <w:b w:val="0"/>
          <w:sz w:val="28"/>
          <w:szCs w:val="28"/>
        </w:rPr>
      </w:pPr>
      <w:r w:rsidRPr="00317747">
        <w:rPr>
          <w:b w:val="0"/>
          <w:sz w:val="28"/>
          <w:szCs w:val="28"/>
        </w:rPr>
        <w:t xml:space="preserve">Рейку устанавливают на головку рельса (рисунок 4.12). Отсчёты по рейке снимают до миллиметров. При переходах, а так же при установке </w:t>
      </w:r>
      <w:r w:rsidRPr="00317747">
        <w:rPr>
          <w:b w:val="0"/>
          <w:sz w:val="28"/>
          <w:szCs w:val="28"/>
        </w:rPr>
        <w:lastRenderedPageBreak/>
        <w:t>рейки на опорные пункты отсчёты берутся по обеим сторонам; при нивелировании промежуточных точек отсчёт берётся по одной.</w:t>
      </w:r>
    </w:p>
    <w:p w:rsidR="00A6616A" w:rsidRPr="00EF66DF" w:rsidRDefault="00A6616A" w:rsidP="00A6616A">
      <w:pPr>
        <w:ind w:firstLine="540"/>
        <w:jc w:val="both"/>
        <w:rPr>
          <w:sz w:val="28"/>
          <w:szCs w:val="28"/>
        </w:rPr>
      </w:pPr>
      <w:r w:rsidRPr="00EF66DF">
        <w:rPr>
          <w:sz w:val="28"/>
          <w:szCs w:val="28"/>
        </w:rPr>
        <w:t>Все данные измерений записывают в журнал нивелирования, так же занося необходимые пометки и зарисовки.</w:t>
      </w:r>
    </w:p>
    <w:p w:rsidR="00A6616A" w:rsidRPr="00EF66DF" w:rsidRDefault="00A6616A" w:rsidP="00A6616A">
      <w:pPr>
        <w:ind w:firstLine="425"/>
        <w:jc w:val="both"/>
        <w:rPr>
          <w:sz w:val="28"/>
          <w:szCs w:val="28"/>
        </w:rPr>
      </w:pPr>
      <w:r w:rsidRPr="00EF66DF">
        <w:rPr>
          <w:sz w:val="28"/>
          <w:szCs w:val="28"/>
        </w:rPr>
        <w:t>При выходе из шахты и возвращения в отдел производится обработка результатов измерений, уравнивание нивелирного хода, построение профиля и обозначения мест подсыпки.</w:t>
      </w:r>
    </w:p>
    <w:p w:rsidR="00A6616A" w:rsidRPr="00EF66DF" w:rsidRDefault="00A6616A" w:rsidP="00A6616A">
      <w:pPr>
        <w:ind w:firstLine="900"/>
        <w:jc w:val="both"/>
        <w:rPr>
          <w:sz w:val="28"/>
          <w:szCs w:val="28"/>
        </w:rPr>
      </w:pPr>
    </w:p>
    <w:p w:rsidR="00A6616A" w:rsidRDefault="00A6616A" w:rsidP="00A6616A">
      <w:pPr>
        <w:ind w:firstLine="540"/>
        <w:jc w:val="center"/>
        <w:rPr>
          <w:b/>
          <w:sz w:val="28"/>
          <w:szCs w:val="28"/>
        </w:rPr>
      </w:pPr>
      <w:r w:rsidRPr="00BA2824">
        <w:rPr>
          <w:b/>
          <w:sz w:val="28"/>
          <w:szCs w:val="28"/>
        </w:rPr>
        <w:t xml:space="preserve">12.8 Передача координаты </w:t>
      </w:r>
      <w:proofErr w:type="spellStart"/>
      <w:r w:rsidRPr="00BA2824">
        <w:rPr>
          <w:b/>
          <w:sz w:val="28"/>
          <w:szCs w:val="28"/>
        </w:rPr>
        <w:t>z</w:t>
      </w:r>
      <w:proofErr w:type="spellEnd"/>
      <w:r w:rsidRPr="00BA2824">
        <w:rPr>
          <w:b/>
          <w:sz w:val="28"/>
          <w:szCs w:val="28"/>
        </w:rPr>
        <w:t xml:space="preserve"> на подэтажные выработки</w:t>
      </w:r>
    </w:p>
    <w:p w:rsidR="00A6616A" w:rsidRPr="00BA2824" w:rsidRDefault="00A6616A" w:rsidP="00A6616A">
      <w:pPr>
        <w:ind w:firstLine="540"/>
        <w:jc w:val="center"/>
        <w:rPr>
          <w:b/>
          <w:sz w:val="28"/>
          <w:szCs w:val="28"/>
        </w:rPr>
      </w:pPr>
    </w:p>
    <w:p w:rsidR="00A6616A" w:rsidRPr="00EF66DF" w:rsidRDefault="00A6616A" w:rsidP="00A6616A">
      <w:pPr>
        <w:ind w:firstLine="540"/>
        <w:jc w:val="both"/>
        <w:rPr>
          <w:sz w:val="28"/>
          <w:szCs w:val="28"/>
        </w:rPr>
      </w:pPr>
      <w:r w:rsidRPr="00EF66DF">
        <w:rPr>
          <w:sz w:val="28"/>
          <w:szCs w:val="28"/>
        </w:rPr>
        <w:t xml:space="preserve">При подготовке и эксплуатации блока </w:t>
      </w:r>
      <w:proofErr w:type="gramStart"/>
      <w:r w:rsidRPr="00EF66DF">
        <w:rPr>
          <w:sz w:val="28"/>
          <w:szCs w:val="28"/>
        </w:rPr>
        <w:t>важное значение</w:t>
      </w:r>
      <w:proofErr w:type="gramEnd"/>
      <w:r w:rsidRPr="00EF66DF">
        <w:rPr>
          <w:sz w:val="28"/>
          <w:szCs w:val="28"/>
        </w:rPr>
        <w:t xml:space="preserve"> имеет увязка блоковых выработок не только в горизонтальной пло</w:t>
      </w:r>
      <w:r w:rsidRPr="00EF66DF">
        <w:rPr>
          <w:sz w:val="28"/>
          <w:szCs w:val="28"/>
        </w:rPr>
        <w:softHyphen/>
        <w:t>скости, но и по высоте. Для этого выполняется передача коорди</w:t>
      </w:r>
      <w:r w:rsidRPr="00EF66DF">
        <w:rPr>
          <w:sz w:val="28"/>
          <w:szCs w:val="28"/>
        </w:rPr>
        <w:softHyphen/>
        <w:t>наты Z (передача высот) с основного горизонта на подэтажи. Пере</w:t>
      </w:r>
      <w:r w:rsidRPr="00EF66DF">
        <w:rPr>
          <w:sz w:val="28"/>
          <w:szCs w:val="28"/>
        </w:rPr>
        <w:softHyphen/>
        <w:t>дачу высот на каждый подэтажный горизонт выполняют незави</w:t>
      </w:r>
      <w:r w:rsidRPr="00EF66DF">
        <w:rPr>
          <w:sz w:val="28"/>
          <w:szCs w:val="28"/>
        </w:rPr>
        <w:softHyphen/>
        <w:t xml:space="preserve">симо дважды. При этом расхождение между превышениями не должно быть более </w:t>
      </w:r>
      <w:smartTag w:uri="urn:schemas-microsoft-com:office:smarttags" w:element="metricconverter">
        <w:smartTagPr>
          <w:attr w:name="ProductID" w:val="0,05 м"/>
        </w:smartTagPr>
        <w:r w:rsidRPr="00EF66DF">
          <w:rPr>
            <w:sz w:val="28"/>
            <w:szCs w:val="28"/>
          </w:rPr>
          <w:t>0,05 м</w:t>
        </w:r>
      </w:smartTag>
      <w:r w:rsidRPr="00EF66DF">
        <w:rPr>
          <w:sz w:val="28"/>
          <w:szCs w:val="28"/>
        </w:rPr>
        <w:t>.</w:t>
      </w:r>
    </w:p>
    <w:p w:rsidR="00A6616A" w:rsidRPr="00EF66DF" w:rsidRDefault="00A6616A" w:rsidP="00A6616A">
      <w:pPr>
        <w:ind w:firstLine="540"/>
        <w:jc w:val="both"/>
        <w:rPr>
          <w:sz w:val="28"/>
          <w:szCs w:val="28"/>
        </w:rPr>
      </w:pPr>
      <w:r w:rsidRPr="00EF66DF">
        <w:rPr>
          <w:sz w:val="28"/>
          <w:szCs w:val="28"/>
        </w:rPr>
        <w:t>В связи с невысокой точностью определения отметок и неболь</w:t>
      </w:r>
      <w:r w:rsidRPr="00EF66DF">
        <w:rPr>
          <w:sz w:val="28"/>
          <w:szCs w:val="28"/>
        </w:rPr>
        <w:softHyphen/>
        <w:t>шим сроком службы подэтажных выработок специальных реперов в этих выработках не закладывают, а от</w:t>
      </w:r>
      <w:r w:rsidRPr="00EF66DF">
        <w:rPr>
          <w:sz w:val="28"/>
          <w:szCs w:val="28"/>
        </w:rPr>
        <w:softHyphen/>
        <w:t>метки передают на пункты съемочной сети. В зависимости от характера выработок, соеди</w:t>
      </w:r>
      <w:r w:rsidRPr="00EF66DF">
        <w:rPr>
          <w:sz w:val="28"/>
          <w:szCs w:val="28"/>
        </w:rPr>
        <w:softHyphen/>
        <w:t>няющих подэтажные горизонты с основным, применяют следующие способы передачи координаты Z.</w:t>
      </w:r>
    </w:p>
    <w:p w:rsidR="00A6616A" w:rsidRPr="00EF66DF" w:rsidRDefault="00A6616A" w:rsidP="00A6616A">
      <w:pPr>
        <w:ind w:firstLine="540"/>
        <w:jc w:val="both"/>
        <w:rPr>
          <w:sz w:val="28"/>
          <w:szCs w:val="28"/>
        </w:rPr>
      </w:pPr>
      <w:r w:rsidRPr="00EF66DF">
        <w:rPr>
          <w:sz w:val="28"/>
          <w:szCs w:val="28"/>
        </w:rPr>
        <w:t>Через вертикальные вос</w:t>
      </w:r>
      <w:r w:rsidRPr="00EF66DF">
        <w:rPr>
          <w:sz w:val="28"/>
          <w:szCs w:val="28"/>
        </w:rPr>
        <w:softHyphen/>
        <w:t>стающие, где может быть опущена ру</w:t>
      </w:r>
      <w:r w:rsidRPr="00EF66DF">
        <w:rPr>
          <w:sz w:val="28"/>
          <w:szCs w:val="28"/>
        </w:rPr>
        <w:softHyphen/>
        <w:t>летка, координату Z передают с помощью рулетки и нивелиров. Схема выполнения ра</w:t>
      </w:r>
      <w:r w:rsidRPr="00EF66DF">
        <w:rPr>
          <w:sz w:val="28"/>
          <w:szCs w:val="28"/>
        </w:rPr>
        <w:softHyphen/>
        <w:t>бот аналогична схеме передачи высотной от</w:t>
      </w:r>
      <w:r w:rsidRPr="00EF66DF">
        <w:rPr>
          <w:sz w:val="28"/>
          <w:szCs w:val="28"/>
        </w:rPr>
        <w:softHyphen/>
        <w:t>метки через вертикальный ствол длинной лентой.</w:t>
      </w: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r>
        <w:rPr>
          <w:noProof/>
          <w:sz w:val="28"/>
          <w:szCs w:val="28"/>
          <w:lang w:eastAsia="ru-RU"/>
        </w:rPr>
        <w:drawing>
          <wp:anchor distT="0" distB="0" distL="114300" distR="114300" simplePos="0" relativeHeight="251662336" behindDoc="1" locked="0" layoutInCell="1" allowOverlap="1">
            <wp:simplePos x="0" y="0"/>
            <wp:positionH relativeFrom="margin">
              <wp:posOffset>1714500</wp:posOffset>
            </wp:positionH>
            <wp:positionV relativeFrom="margin">
              <wp:posOffset>5600700</wp:posOffset>
            </wp:positionV>
            <wp:extent cx="2057400" cy="2057400"/>
            <wp:effectExtent l="19050" t="0" r="0" b="0"/>
            <wp:wrapTight wrapText="bothSides">
              <wp:wrapPolygon edited="0">
                <wp:start x="-200" y="0"/>
                <wp:lineTo x="-200" y="21400"/>
                <wp:lineTo x="21600" y="21400"/>
                <wp:lineTo x="21600" y="0"/>
                <wp:lineTo x="-200" y="0"/>
              </wp:wrapPolygon>
            </wp:wrapTight>
            <wp:docPr id="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2057400" cy="2057400"/>
                    </a:xfrm>
                    <a:prstGeom prst="rect">
                      <a:avLst/>
                    </a:prstGeom>
                    <a:noFill/>
                  </pic:spPr>
                </pic:pic>
              </a:graphicData>
            </a:graphic>
          </wp:anchor>
        </w:drawing>
      </w: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ind w:firstLine="900"/>
        <w:jc w:val="both"/>
        <w:rPr>
          <w:sz w:val="28"/>
          <w:szCs w:val="28"/>
        </w:rPr>
      </w:pPr>
    </w:p>
    <w:p w:rsidR="00A6616A" w:rsidRPr="00EF66DF" w:rsidRDefault="00A6616A" w:rsidP="00A6616A">
      <w:pPr>
        <w:jc w:val="both"/>
        <w:rPr>
          <w:sz w:val="28"/>
          <w:szCs w:val="28"/>
        </w:rPr>
      </w:pPr>
    </w:p>
    <w:p w:rsidR="00A6616A" w:rsidRPr="00EF66DF" w:rsidRDefault="00A6616A" w:rsidP="00A6616A">
      <w:pPr>
        <w:jc w:val="both"/>
        <w:rPr>
          <w:sz w:val="28"/>
          <w:szCs w:val="28"/>
        </w:rPr>
      </w:pPr>
    </w:p>
    <w:p w:rsidR="00A6616A" w:rsidRDefault="00A6616A" w:rsidP="00A6616A">
      <w:pPr>
        <w:jc w:val="both"/>
        <w:rPr>
          <w:sz w:val="28"/>
          <w:szCs w:val="28"/>
        </w:rPr>
      </w:pPr>
    </w:p>
    <w:p w:rsidR="00A6616A" w:rsidRDefault="00A6616A" w:rsidP="00A6616A">
      <w:pPr>
        <w:jc w:val="both"/>
        <w:rPr>
          <w:sz w:val="28"/>
          <w:szCs w:val="28"/>
        </w:rPr>
      </w:pPr>
    </w:p>
    <w:p w:rsidR="00A6616A" w:rsidRDefault="00A6616A" w:rsidP="00A6616A">
      <w:pPr>
        <w:jc w:val="both"/>
        <w:rPr>
          <w:sz w:val="28"/>
          <w:szCs w:val="28"/>
        </w:rPr>
      </w:pPr>
    </w:p>
    <w:p w:rsidR="00A6616A" w:rsidRPr="00EF66DF" w:rsidRDefault="00A6616A" w:rsidP="00A6616A">
      <w:pPr>
        <w:jc w:val="center"/>
        <w:rPr>
          <w:sz w:val="28"/>
          <w:szCs w:val="28"/>
        </w:rPr>
      </w:pPr>
      <w:r w:rsidRPr="00EF66DF">
        <w:rPr>
          <w:sz w:val="28"/>
          <w:szCs w:val="28"/>
        </w:rPr>
        <w:t xml:space="preserve">Рисунок 12.2 -  Передача координаты Z </w:t>
      </w:r>
      <w:proofErr w:type="gramStart"/>
      <w:r w:rsidRPr="00EF66DF">
        <w:rPr>
          <w:sz w:val="28"/>
          <w:szCs w:val="28"/>
        </w:rPr>
        <w:t>через</w:t>
      </w:r>
      <w:proofErr w:type="gramEnd"/>
      <w:r w:rsidRPr="00EF66DF">
        <w:rPr>
          <w:sz w:val="28"/>
          <w:szCs w:val="28"/>
        </w:rPr>
        <w:t xml:space="preserve"> восстающий</w:t>
      </w:r>
    </w:p>
    <w:p w:rsidR="00A6616A" w:rsidRPr="00EF66DF" w:rsidRDefault="00A6616A" w:rsidP="00A6616A">
      <w:pPr>
        <w:ind w:firstLine="540"/>
        <w:jc w:val="both"/>
        <w:rPr>
          <w:sz w:val="28"/>
          <w:szCs w:val="28"/>
        </w:rPr>
      </w:pPr>
    </w:p>
    <w:p w:rsidR="00A6616A" w:rsidRPr="00EF66DF" w:rsidRDefault="00A6616A" w:rsidP="00A6616A">
      <w:pPr>
        <w:ind w:firstLine="540"/>
        <w:jc w:val="both"/>
        <w:rPr>
          <w:sz w:val="28"/>
          <w:szCs w:val="28"/>
        </w:rPr>
      </w:pPr>
      <w:r w:rsidRPr="00EF66DF">
        <w:rPr>
          <w:sz w:val="28"/>
          <w:szCs w:val="28"/>
        </w:rPr>
        <w:t xml:space="preserve">Через </w:t>
      </w:r>
      <w:proofErr w:type="gramStart"/>
      <w:r w:rsidRPr="00EF66DF">
        <w:rPr>
          <w:sz w:val="28"/>
          <w:szCs w:val="28"/>
        </w:rPr>
        <w:t>наклонные</w:t>
      </w:r>
      <w:proofErr w:type="gramEnd"/>
      <w:r w:rsidRPr="00EF66DF">
        <w:rPr>
          <w:sz w:val="28"/>
          <w:szCs w:val="28"/>
        </w:rPr>
        <w:t xml:space="preserve"> восста</w:t>
      </w:r>
      <w:r w:rsidRPr="00EF66DF">
        <w:rPr>
          <w:sz w:val="28"/>
          <w:szCs w:val="28"/>
        </w:rPr>
        <w:softHyphen/>
        <w:t>ющие на подэтажные горизонты коорди</w:t>
      </w:r>
      <w:r w:rsidRPr="00EF66DF">
        <w:rPr>
          <w:sz w:val="28"/>
          <w:szCs w:val="28"/>
        </w:rPr>
        <w:softHyphen/>
        <w:t>нату Z передают тригонометрическим ниве</w:t>
      </w:r>
      <w:r w:rsidRPr="00EF66DF">
        <w:rPr>
          <w:sz w:val="28"/>
          <w:szCs w:val="28"/>
        </w:rPr>
        <w:softHyphen/>
        <w:t xml:space="preserve">лированием одновременно с </w:t>
      </w:r>
      <w:proofErr w:type="spellStart"/>
      <w:r w:rsidRPr="00EF66DF">
        <w:rPr>
          <w:sz w:val="28"/>
          <w:szCs w:val="28"/>
        </w:rPr>
        <w:t>проложением</w:t>
      </w:r>
      <w:proofErr w:type="spellEnd"/>
      <w:r w:rsidRPr="00EF66DF">
        <w:rPr>
          <w:sz w:val="28"/>
          <w:szCs w:val="28"/>
        </w:rPr>
        <w:t xml:space="preserve"> теодолитных ходов. </w:t>
      </w:r>
    </w:p>
    <w:p w:rsidR="00A6616A" w:rsidRPr="00EF66DF" w:rsidRDefault="00A6616A" w:rsidP="00A6616A">
      <w:pPr>
        <w:ind w:firstLine="540"/>
        <w:jc w:val="both"/>
        <w:rPr>
          <w:sz w:val="28"/>
          <w:szCs w:val="28"/>
        </w:rPr>
      </w:pPr>
      <w:r w:rsidRPr="00EF66DF">
        <w:rPr>
          <w:sz w:val="28"/>
          <w:szCs w:val="28"/>
        </w:rPr>
        <w:lastRenderedPageBreak/>
        <w:t>Вертикальные углы из</w:t>
      </w:r>
      <w:r w:rsidRPr="00EF66DF">
        <w:rPr>
          <w:sz w:val="28"/>
          <w:szCs w:val="28"/>
        </w:rPr>
        <w:softHyphen/>
        <w:t>меряют при двух положениях трубы в прямом и обратном направлениях.</w:t>
      </w:r>
    </w:p>
    <w:p w:rsidR="00A6616A" w:rsidRPr="00EF66DF" w:rsidRDefault="00A6616A" w:rsidP="00A6616A">
      <w:pPr>
        <w:ind w:firstLine="540"/>
        <w:jc w:val="both"/>
        <w:rPr>
          <w:sz w:val="28"/>
          <w:szCs w:val="28"/>
        </w:rPr>
      </w:pPr>
      <w:r w:rsidRPr="00EF66DF">
        <w:rPr>
          <w:sz w:val="28"/>
          <w:szCs w:val="28"/>
        </w:rPr>
        <w:t>Часто возникает необходимость сочетания геометрического и тригонометрического методов нивелирования (рисунок 12.2</w:t>
      </w:r>
      <w:proofErr w:type="gramStart"/>
      <w:r w:rsidRPr="00EF66DF">
        <w:rPr>
          <w:sz w:val="28"/>
          <w:szCs w:val="28"/>
        </w:rPr>
        <w:t xml:space="preserve"> )</w:t>
      </w:r>
      <w:proofErr w:type="gramEnd"/>
      <w:r w:rsidRPr="00EF66DF">
        <w:rPr>
          <w:sz w:val="28"/>
          <w:szCs w:val="28"/>
        </w:rPr>
        <w:t>. В этом случае в вертикальной части восстающего опускают стальную ру</w:t>
      </w:r>
      <w:r w:rsidRPr="00EF66DF">
        <w:rPr>
          <w:sz w:val="28"/>
          <w:szCs w:val="28"/>
        </w:rPr>
        <w:softHyphen/>
        <w:t xml:space="preserve">летку и с помощью нивелира берут отсчет </w:t>
      </w:r>
      <w:r w:rsidRPr="00EF66DF">
        <w:rPr>
          <w:sz w:val="28"/>
          <w:szCs w:val="28"/>
          <w:lang w:val="en-US"/>
        </w:rPr>
        <w:t>b</w:t>
      </w:r>
      <w:r w:rsidRPr="00EF66DF">
        <w:rPr>
          <w:sz w:val="28"/>
          <w:szCs w:val="28"/>
        </w:rPr>
        <w:t xml:space="preserve">  по верхнему концу рулетки. По нижнему концу рулетки отсчет </w:t>
      </w:r>
      <w:r w:rsidRPr="00EF66DF">
        <w:rPr>
          <w:sz w:val="28"/>
          <w:szCs w:val="28"/>
          <w:lang w:val="en-US"/>
        </w:rPr>
        <w:t>a</w:t>
      </w:r>
      <w:r w:rsidRPr="00EF66DF">
        <w:rPr>
          <w:sz w:val="28"/>
          <w:szCs w:val="28"/>
        </w:rPr>
        <w:t xml:space="preserve"> берут против ви</w:t>
      </w:r>
      <w:r w:rsidRPr="00EF66DF">
        <w:rPr>
          <w:sz w:val="28"/>
          <w:szCs w:val="28"/>
        </w:rPr>
        <w:softHyphen/>
        <w:t>зирного луча теодолита, отцентрированного под маркшейдерской точкой на основном горизонте. Затем измеряют угол наклона ви</w:t>
      </w:r>
      <w:r w:rsidRPr="00EF66DF">
        <w:rPr>
          <w:sz w:val="28"/>
          <w:szCs w:val="28"/>
        </w:rPr>
        <w:softHyphen/>
        <w:t xml:space="preserve">зирного луча δ, длину L от теодолита до точки а, а также высоты инструментов </w:t>
      </w:r>
      <w:r w:rsidRPr="00EF66DF">
        <w:rPr>
          <w:sz w:val="28"/>
          <w:szCs w:val="28"/>
          <w:lang w:val="en-US"/>
        </w:rPr>
        <w:t>l</w:t>
      </w:r>
      <w:r w:rsidRPr="00EF66DF">
        <w:rPr>
          <w:sz w:val="28"/>
          <w:szCs w:val="28"/>
          <w:vertAlign w:val="subscript"/>
        </w:rPr>
        <w:t>1</w:t>
      </w:r>
      <w:r w:rsidRPr="00EF66DF">
        <w:rPr>
          <w:sz w:val="28"/>
          <w:szCs w:val="28"/>
        </w:rPr>
        <w:t xml:space="preserve"> и </w:t>
      </w:r>
      <w:r w:rsidRPr="00EF66DF">
        <w:rPr>
          <w:sz w:val="28"/>
          <w:szCs w:val="28"/>
          <w:lang w:val="en-US"/>
        </w:rPr>
        <w:t>l</w:t>
      </w:r>
      <w:r w:rsidRPr="00EF66DF">
        <w:rPr>
          <w:sz w:val="28"/>
          <w:szCs w:val="28"/>
          <w:vertAlign w:val="subscript"/>
        </w:rPr>
        <w:t>2</w:t>
      </w:r>
      <w:r w:rsidRPr="00EF66DF">
        <w:rPr>
          <w:sz w:val="28"/>
          <w:szCs w:val="28"/>
        </w:rPr>
        <w:t xml:space="preserve"> .</w:t>
      </w:r>
    </w:p>
    <w:p w:rsidR="00A6616A" w:rsidRPr="00EF66DF" w:rsidRDefault="00A6616A" w:rsidP="00A6616A">
      <w:pPr>
        <w:ind w:firstLine="540"/>
        <w:jc w:val="both"/>
        <w:rPr>
          <w:sz w:val="28"/>
          <w:szCs w:val="28"/>
        </w:rPr>
      </w:pPr>
      <w:r w:rsidRPr="00EF66DF">
        <w:rPr>
          <w:sz w:val="28"/>
          <w:szCs w:val="28"/>
        </w:rPr>
        <w:t>Превышение ∆Z между горизонтами вычисляют по формуле:</w:t>
      </w:r>
    </w:p>
    <w:p w:rsidR="00A6616A" w:rsidRDefault="00A6616A" w:rsidP="00A6616A">
      <w:pPr>
        <w:jc w:val="both"/>
        <w:rPr>
          <w:sz w:val="28"/>
          <w:szCs w:val="28"/>
        </w:rPr>
      </w:pPr>
    </w:p>
    <w:p w:rsidR="00A6616A" w:rsidRPr="00A6616A" w:rsidRDefault="00A6616A" w:rsidP="00A6616A">
      <w:pPr>
        <w:jc w:val="center"/>
        <w:rPr>
          <w:sz w:val="28"/>
          <w:szCs w:val="28"/>
        </w:rPr>
      </w:pPr>
      <w:r w:rsidRPr="00A6616A">
        <w:rPr>
          <w:sz w:val="28"/>
          <w:szCs w:val="28"/>
        </w:rPr>
        <w:t>∆</w:t>
      </w:r>
      <w:r w:rsidRPr="00EF66DF">
        <w:rPr>
          <w:sz w:val="28"/>
          <w:szCs w:val="28"/>
          <w:lang w:val="en-US"/>
        </w:rPr>
        <w:t>Z</w:t>
      </w:r>
      <w:r w:rsidRPr="00A6616A">
        <w:rPr>
          <w:sz w:val="28"/>
          <w:szCs w:val="28"/>
        </w:rPr>
        <w:t xml:space="preserve"> = </w:t>
      </w:r>
      <w:proofErr w:type="gramStart"/>
      <w:r w:rsidRPr="00A6616A">
        <w:rPr>
          <w:sz w:val="28"/>
          <w:szCs w:val="28"/>
        </w:rPr>
        <w:t xml:space="preserve">( </w:t>
      </w:r>
      <w:proofErr w:type="gramEnd"/>
      <w:r w:rsidRPr="00EF66DF">
        <w:rPr>
          <w:sz w:val="28"/>
          <w:szCs w:val="28"/>
          <w:lang w:val="en-US"/>
        </w:rPr>
        <w:t>b</w:t>
      </w:r>
      <w:r w:rsidRPr="00A6616A">
        <w:rPr>
          <w:sz w:val="28"/>
          <w:szCs w:val="28"/>
        </w:rPr>
        <w:t xml:space="preserve"> – </w:t>
      </w:r>
      <w:r w:rsidRPr="00EF66DF">
        <w:rPr>
          <w:sz w:val="28"/>
          <w:szCs w:val="28"/>
          <w:lang w:val="en-US"/>
        </w:rPr>
        <w:t>a</w:t>
      </w:r>
      <w:r w:rsidRPr="00A6616A">
        <w:rPr>
          <w:sz w:val="28"/>
          <w:szCs w:val="28"/>
        </w:rPr>
        <w:t xml:space="preserve"> ) + ( </w:t>
      </w:r>
      <w:r w:rsidRPr="00EF66DF">
        <w:rPr>
          <w:sz w:val="28"/>
          <w:szCs w:val="28"/>
          <w:lang w:val="en-US"/>
        </w:rPr>
        <w:t>l</w:t>
      </w:r>
      <w:r w:rsidRPr="00A6616A">
        <w:rPr>
          <w:sz w:val="28"/>
          <w:szCs w:val="28"/>
          <w:vertAlign w:val="subscript"/>
        </w:rPr>
        <w:t xml:space="preserve">1 </w:t>
      </w:r>
      <w:r w:rsidRPr="00A6616A">
        <w:rPr>
          <w:sz w:val="28"/>
          <w:szCs w:val="28"/>
        </w:rPr>
        <w:t xml:space="preserve">- </w:t>
      </w:r>
      <w:r w:rsidRPr="00EF66DF">
        <w:rPr>
          <w:sz w:val="28"/>
          <w:szCs w:val="28"/>
          <w:lang w:val="en-US"/>
        </w:rPr>
        <w:t>l</w:t>
      </w:r>
      <w:r w:rsidRPr="00A6616A">
        <w:rPr>
          <w:sz w:val="28"/>
          <w:szCs w:val="28"/>
          <w:vertAlign w:val="subscript"/>
        </w:rPr>
        <w:t>2</w:t>
      </w:r>
      <w:r w:rsidRPr="00A6616A">
        <w:rPr>
          <w:sz w:val="28"/>
          <w:szCs w:val="28"/>
        </w:rPr>
        <w:t xml:space="preserve"> ) + </w:t>
      </w:r>
      <w:r w:rsidRPr="00EF66DF">
        <w:rPr>
          <w:sz w:val="28"/>
          <w:szCs w:val="28"/>
          <w:lang w:val="en-US"/>
        </w:rPr>
        <w:t>L</w:t>
      </w:r>
      <w:r w:rsidRPr="00A6616A">
        <w:rPr>
          <w:sz w:val="28"/>
          <w:szCs w:val="28"/>
        </w:rPr>
        <w:t xml:space="preserve"> </w:t>
      </w:r>
      <w:r w:rsidRPr="00EF66DF">
        <w:rPr>
          <w:sz w:val="28"/>
          <w:szCs w:val="28"/>
          <w:lang w:val="en-US"/>
        </w:rPr>
        <w:t>sin</w:t>
      </w:r>
      <w:r w:rsidRPr="00A6616A">
        <w:rPr>
          <w:sz w:val="28"/>
          <w:szCs w:val="28"/>
          <w:vertAlign w:val="subscript"/>
        </w:rPr>
        <w:t xml:space="preserve"> </w:t>
      </w:r>
      <w:r w:rsidRPr="00EF66DF">
        <w:rPr>
          <w:sz w:val="28"/>
          <w:szCs w:val="28"/>
        </w:rPr>
        <w:t>δ</w:t>
      </w:r>
    </w:p>
    <w:p w:rsidR="00A6616A" w:rsidRPr="00A6616A" w:rsidRDefault="00A6616A" w:rsidP="00A6616A">
      <w:pPr>
        <w:ind w:firstLine="425"/>
        <w:jc w:val="both"/>
        <w:rPr>
          <w:sz w:val="28"/>
          <w:szCs w:val="28"/>
        </w:rPr>
      </w:pPr>
    </w:p>
    <w:p w:rsidR="00A6616A" w:rsidRPr="00EF66DF" w:rsidRDefault="00A6616A" w:rsidP="00A6616A">
      <w:pPr>
        <w:ind w:firstLine="540"/>
        <w:jc w:val="both"/>
        <w:rPr>
          <w:sz w:val="28"/>
          <w:szCs w:val="28"/>
        </w:rPr>
      </w:pPr>
      <w:r w:rsidRPr="00EF66DF">
        <w:rPr>
          <w:sz w:val="28"/>
          <w:szCs w:val="28"/>
        </w:rPr>
        <w:t>12.9  Тригонометрическое нивелирование</w:t>
      </w:r>
    </w:p>
    <w:p w:rsidR="00A6616A" w:rsidRPr="00EF66DF" w:rsidRDefault="00A6616A" w:rsidP="00A6616A">
      <w:pPr>
        <w:ind w:firstLine="425"/>
        <w:jc w:val="both"/>
        <w:rPr>
          <w:sz w:val="28"/>
          <w:szCs w:val="28"/>
        </w:rPr>
      </w:pPr>
      <w:r w:rsidRPr="00EF66DF">
        <w:rPr>
          <w:sz w:val="28"/>
          <w:szCs w:val="28"/>
        </w:rPr>
        <w:t>Передача высотных отметок тригонометрическим нивелированием производится по выработкам с углом наклона более 5° - 8°. Инструментами для производства тригонометрического нивелирования на руднике являются теодолиты 4T30</w:t>
      </w:r>
      <w:r w:rsidRPr="00EF66DF">
        <w:rPr>
          <w:sz w:val="28"/>
          <w:szCs w:val="28"/>
          <w:lang w:val="kk-KZ"/>
        </w:rPr>
        <w:t xml:space="preserve">П  </w:t>
      </w:r>
      <w:proofErr w:type="gramStart"/>
      <w:r w:rsidRPr="00EF66DF">
        <w:rPr>
          <w:sz w:val="28"/>
          <w:szCs w:val="28"/>
        </w:rPr>
        <w:t>с</w:t>
      </w:r>
      <w:proofErr w:type="gramEnd"/>
      <w:r w:rsidRPr="00EF66DF">
        <w:rPr>
          <w:sz w:val="28"/>
          <w:szCs w:val="28"/>
        </w:rPr>
        <w:t xml:space="preserve"> средней </w:t>
      </w:r>
      <w:proofErr w:type="spellStart"/>
      <w:r w:rsidRPr="00EF66DF">
        <w:rPr>
          <w:sz w:val="28"/>
          <w:szCs w:val="28"/>
        </w:rPr>
        <w:t>квадратической</w:t>
      </w:r>
      <w:proofErr w:type="spellEnd"/>
      <w:r w:rsidRPr="00EF66DF">
        <w:rPr>
          <w:sz w:val="28"/>
          <w:szCs w:val="28"/>
        </w:rPr>
        <w:t xml:space="preserve"> погрешностью измерения вертикального угла 30" и электронные нивелиры </w:t>
      </w:r>
      <w:r w:rsidRPr="00EF66DF">
        <w:rPr>
          <w:sz w:val="28"/>
          <w:szCs w:val="28"/>
          <w:lang w:val="en-US"/>
        </w:rPr>
        <w:t>Sokkia</w:t>
      </w:r>
      <w:r w:rsidRPr="00EF66DF">
        <w:rPr>
          <w:sz w:val="28"/>
          <w:szCs w:val="28"/>
        </w:rPr>
        <w:t xml:space="preserve"> расстояния измеряют стальными рулетками (50м); в некоторых случаях пользуются складными нивелирными рейками длиной </w:t>
      </w:r>
      <w:smartTag w:uri="urn:schemas-microsoft-com:office:smarttags" w:element="metricconverter">
        <w:smartTagPr>
          <w:attr w:name="ProductID" w:val="5 м"/>
        </w:smartTagPr>
        <w:r w:rsidRPr="00EF66DF">
          <w:rPr>
            <w:sz w:val="28"/>
            <w:szCs w:val="28"/>
          </w:rPr>
          <w:t>5 м</w:t>
        </w:r>
      </w:smartTag>
      <w:r w:rsidRPr="00EF66DF">
        <w:rPr>
          <w:sz w:val="28"/>
          <w:szCs w:val="28"/>
        </w:rPr>
        <w:t xml:space="preserve"> с шашечными сантиметровыми делениями (рисунок 12.3).</w:t>
      </w:r>
    </w:p>
    <w:p w:rsidR="00A6616A" w:rsidRPr="00EF66DF" w:rsidRDefault="00A6616A" w:rsidP="00A6616A">
      <w:pPr>
        <w:ind w:firstLine="425"/>
        <w:jc w:val="both"/>
        <w:rPr>
          <w:sz w:val="28"/>
          <w:szCs w:val="28"/>
        </w:rPr>
      </w:pPr>
    </w:p>
    <w:p w:rsidR="00A6616A" w:rsidRPr="00EF66DF" w:rsidRDefault="00A6616A" w:rsidP="00A6616A">
      <w:pPr>
        <w:ind w:firstLine="425"/>
        <w:jc w:val="both"/>
        <w:rPr>
          <w:sz w:val="28"/>
          <w:szCs w:val="28"/>
        </w:rPr>
      </w:pPr>
    </w:p>
    <w:p w:rsidR="00A6616A" w:rsidRPr="00EF66DF" w:rsidRDefault="00A6616A" w:rsidP="00A6616A">
      <w:pPr>
        <w:ind w:firstLine="425"/>
        <w:jc w:val="center"/>
        <w:rPr>
          <w:sz w:val="28"/>
          <w:szCs w:val="28"/>
        </w:rPr>
      </w:pPr>
      <w:r>
        <w:rPr>
          <w:noProof/>
          <w:sz w:val="28"/>
          <w:szCs w:val="28"/>
          <w:lang w:eastAsia="ru-RU"/>
        </w:rPr>
        <w:drawing>
          <wp:inline distT="0" distB="0" distL="0" distR="0">
            <wp:extent cx="3256915" cy="2435225"/>
            <wp:effectExtent l="19050" t="0" r="635" b="0"/>
            <wp:docPr id="2" name="Рисунок 139" descr="Фотографии 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9" descr="Фотографии 014"/>
                    <pic:cNvPicPr>
                      <a:picLocks noChangeAspect="1" noChangeArrowheads="1"/>
                    </pic:cNvPicPr>
                  </pic:nvPicPr>
                  <pic:blipFill>
                    <a:blip r:embed="rId10" cstate="print"/>
                    <a:srcRect/>
                    <a:stretch>
                      <a:fillRect/>
                    </a:stretch>
                  </pic:blipFill>
                  <pic:spPr bwMode="auto">
                    <a:xfrm>
                      <a:off x="0" y="0"/>
                      <a:ext cx="3256915" cy="2435225"/>
                    </a:xfrm>
                    <a:prstGeom prst="rect">
                      <a:avLst/>
                    </a:prstGeom>
                    <a:noFill/>
                    <a:ln w="9525">
                      <a:noFill/>
                      <a:miter lim="800000"/>
                      <a:headEnd/>
                      <a:tailEnd/>
                    </a:ln>
                  </pic:spPr>
                </pic:pic>
              </a:graphicData>
            </a:graphic>
          </wp:inline>
        </w:drawing>
      </w:r>
    </w:p>
    <w:p w:rsidR="00A6616A" w:rsidRPr="00EF66DF" w:rsidRDefault="00A6616A" w:rsidP="00A6616A">
      <w:pPr>
        <w:ind w:firstLine="425"/>
        <w:jc w:val="both"/>
        <w:rPr>
          <w:sz w:val="28"/>
          <w:szCs w:val="28"/>
        </w:rPr>
      </w:pPr>
    </w:p>
    <w:p w:rsidR="00A6616A" w:rsidRPr="00EF66DF" w:rsidRDefault="00A6616A" w:rsidP="00A6616A">
      <w:pPr>
        <w:ind w:firstLine="425"/>
        <w:jc w:val="center"/>
        <w:rPr>
          <w:sz w:val="28"/>
          <w:szCs w:val="28"/>
        </w:rPr>
      </w:pPr>
      <w:r w:rsidRPr="00EF66DF">
        <w:rPr>
          <w:sz w:val="28"/>
          <w:szCs w:val="28"/>
        </w:rPr>
        <w:t>Рисунок 12.3 – Тригонометрическое нивелирование с применением складной рейки</w:t>
      </w:r>
    </w:p>
    <w:p w:rsidR="00A6616A" w:rsidRPr="00EF66DF" w:rsidRDefault="00A6616A" w:rsidP="00A6616A">
      <w:pPr>
        <w:ind w:firstLine="425"/>
        <w:jc w:val="both"/>
        <w:rPr>
          <w:sz w:val="28"/>
          <w:szCs w:val="28"/>
        </w:rPr>
      </w:pPr>
    </w:p>
    <w:p w:rsidR="00A6616A" w:rsidRPr="00EF66DF" w:rsidRDefault="00A6616A" w:rsidP="00A6616A">
      <w:pPr>
        <w:ind w:firstLine="425"/>
        <w:jc w:val="both"/>
        <w:rPr>
          <w:sz w:val="28"/>
          <w:szCs w:val="28"/>
        </w:rPr>
      </w:pPr>
      <w:r w:rsidRPr="00EF66DF">
        <w:rPr>
          <w:sz w:val="28"/>
          <w:szCs w:val="28"/>
        </w:rPr>
        <w:t xml:space="preserve">Теодолит устанавливают над точкой с известной высотной отметкой, приводят в рабочее положение. На точке либо пикете, где необходимо определить превышение или высотную отметку подвешивают отвес, если точка в почве выработки либо ставят </w:t>
      </w:r>
      <w:proofErr w:type="gramStart"/>
      <w:r w:rsidRPr="00EF66DF">
        <w:rPr>
          <w:sz w:val="28"/>
          <w:szCs w:val="28"/>
        </w:rPr>
        <w:t>рейку</w:t>
      </w:r>
      <w:proofErr w:type="gramEnd"/>
      <w:r w:rsidRPr="00EF66DF">
        <w:rPr>
          <w:sz w:val="28"/>
          <w:szCs w:val="28"/>
        </w:rPr>
        <w:t xml:space="preserve"> если точка заложена в почве </w:t>
      </w:r>
      <w:r w:rsidRPr="00EF66DF">
        <w:rPr>
          <w:sz w:val="28"/>
          <w:szCs w:val="28"/>
        </w:rPr>
        <w:lastRenderedPageBreak/>
        <w:t>выработки. Измеряют высоту инструмента (от точки в кровле или от точки в почве до центра зрительной трубы прибора), измеряют высоту отвеса или берут отсчёт по рейке. Измеряют наклонное расстояние от центра зрительной трубы до отвеса или рейки на высоту визирования, и берут отсчёт по вертикальному кругу - угол наклона.</w:t>
      </w:r>
    </w:p>
    <w:p w:rsidR="00A6616A" w:rsidRPr="00EF66DF" w:rsidRDefault="00A6616A" w:rsidP="00A6616A">
      <w:pPr>
        <w:ind w:firstLine="425"/>
        <w:jc w:val="both"/>
        <w:rPr>
          <w:sz w:val="28"/>
          <w:szCs w:val="28"/>
        </w:rPr>
      </w:pPr>
      <w:r w:rsidRPr="00EF66DF">
        <w:rPr>
          <w:sz w:val="28"/>
          <w:szCs w:val="28"/>
        </w:rPr>
        <w:t xml:space="preserve">Превышение для каждой линии хода определяют в прямом и обратном направлениях. Разность абсолютных значений превышения из прямого и обратного нивелирования не должна превышать: 5 и </w:t>
      </w:r>
      <w:smartTag w:uri="urn:schemas-microsoft-com:office:smarttags" w:element="metricconverter">
        <w:smartTagPr>
          <w:attr w:name="ProductID" w:val="10 см"/>
        </w:smartTagPr>
        <w:r w:rsidRPr="00EF66DF">
          <w:rPr>
            <w:sz w:val="28"/>
            <w:szCs w:val="28"/>
          </w:rPr>
          <w:t>10 см</w:t>
        </w:r>
      </w:smartTag>
      <w:r w:rsidRPr="00EF66DF">
        <w:rPr>
          <w:sz w:val="28"/>
          <w:szCs w:val="28"/>
        </w:rPr>
        <w:t xml:space="preserve"> соответственно в съёмочных сетях 1 и 2 разрядов.</w:t>
      </w:r>
    </w:p>
    <w:p w:rsidR="00A6616A" w:rsidRPr="00EF66DF" w:rsidRDefault="00A6616A" w:rsidP="00A6616A">
      <w:pPr>
        <w:ind w:firstLine="425"/>
        <w:jc w:val="both"/>
        <w:rPr>
          <w:sz w:val="28"/>
          <w:szCs w:val="28"/>
        </w:rPr>
      </w:pPr>
      <w:r w:rsidRPr="00EF66DF">
        <w:rPr>
          <w:sz w:val="28"/>
          <w:szCs w:val="28"/>
        </w:rPr>
        <w:t xml:space="preserve">Тригонометрическое нивелирование выполняется одновременно с </w:t>
      </w:r>
      <w:proofErr w:type="spellStart"/>
      <w:r w:rsidRPr="00EF66DF">
        <w:rPr>
          <w:sz w:val="28"/>
          <w:szCs w:val="28"/>
        </w:rPr>
        <w:t>проложением</w:t>
      </w:r>
      <w:proofErr w:type="spellEnd"/>
      <w:r w:rsidRPr="00EF66DF">
        <w:rPr>
          <w:sz w:val="28"/>
          <w:szCs w:val="28"/>
        </w:rPr>
        <w:t xml:space="preserve"> теодолитного хода, (рисунок 12.4).</w:t>
      </w:r>
    </w:p>
    <w:p w:rsidR="00A6616A" w:rsidRPr="00EF66DF" w:rsidRDefault="00A6616A" w:rsidP="00A6616A">
      <w:pPr>
        <w:ind w:firstLine="425"/>
        <w:jc w:val="both"/>
        <w:rPr>
          <w:sz w:val="28"/>
          <w:szCs w:val="28"/>
        </w:rPr>
      </w:pPr>
      <w:r w:rsidRPr="00EF66DF">
        <w:rPr>
          <w:noProof/>
          <w:sz w:val="28"/>
          <w:szCs w:val="28"/>
        </w:rPr>
        <w:pict>
          <v:shape id="_x0000_s1027" type="#_x0000_t75" style="position:absolute;left:0;text-align:left;margin-left:9pt;margin-top:8.1pt;width:472pt;height:294.85pt;z-index:251661312">
            <v:imagedata r:id="rId11" o:title="" croptop="19276f" cropbottom="17699f" cropleft="23138f" cropright="17548f"/>
            <w10:wrap type="square"/>
          </v:shape>
          <o:OLEObject Type="Embed" ProgID="AutoCAD.Drawing.17" ShapeID="_x0000_s1027" DrawAspect="Content" ObjectID="_1646145038" r:id="rId12"/>
        </w:pict>
      </w:r>
    </w:p>
    <w:p w:rsidR="00A6616A" w:rsidRPr="00EF66DF" w:rsidRDefault="00A6616A" w:rsidP="00A6616A">
      <w:pPr>
        <w:jc w:val="center"/>
        <w:rPr>
          <w:sz w:val="28"/>
          <w:szCs w:val="28"/>
        </w:rPr>
      </w:pPr>
      <w:r w:rsidRPr="00EF66DF">
        <w:rPr>
          <w:sz w:val="28"/>
          <w:szCs w:val="28"/>
        </w:rPr>
        <w:t>Рисунок 12.4 - Схема тригонометрического нивелирования</w:t>
      </w:r>
    </w:p>
    <w:p w:rsidR="00A6616A" w:rsidRPr="00EF66DF" w:rsidRDefault="00A6616A" w:rsidP="00A6616A">
      <w:pPr>
        <w:ind w:firstLine="425"/>
        <w:jc w:val="both"/>
        <w:rPr>
          <w:sz w:val="28"/>
          <w:szCs w:val="28"/>
        </w:rPr>
      </w:pPr>
    </w:p>
    <w:p w:rsidR="00A6616A" w:rsidRPr="00EF66DF" w:rsidRDefault="00A6616A" w:rsidP="00A6616A">
      <w:pPr>
        <w:ind w:firstLine="425"/>
        <w:jc w:val="both"/>
        <w:rPr>
          <w:sz w:val="28"/>
          <w:szCs w:val="28"/>
        </w:rPr>
      </w:pPr>
    </w:p>
    <w:p w:rsidR="00A6616A" w:rsidRPr="00A6616A" w:rsidRDefault="00A6616A" w:rsidP="00A6616A">
      <w:pPr>
        <w:tabs>
          <w:tab w:val="left" w:pos="3060"/>
          <w:tab w:val="left" w:pos="3240"/>
        </w:tabs>
        <w:ind w:firstLine="425"/>
        <w:jc w:val="center"/>
        <w:rPr>
          <w:sz w:val="28"/>
          <w:szCs w:val="28"/>
        </w:rPr>
      </w:pPr>
      <w:proofErr w:type="spellStart"/>
      <w:r w:rsidRPr="00EF66DF">
        <w:rPr>
          <w:sz w:val="28"/>
          <w:szCs w:val="28"/>
          <w:lang w:val="en-US"/>
        </w:rPr>
        <w:t>RpA</w:t>
      </w:r>
      <w:proofErr w:type="spellEnd"/>
      <w:r w:rsidRPr="00A6616A">
        <w:rPr>
          <w:sz w:val="28"/>
          <w:szCs w:val="28"/>
        </w:rPr>
        <w:t xml:space="preserve">= </w:t>
      </w:r>
      <w:r w:rsidRPr="00EF66DF">
        <w:rPr>
          <w:sz w:val="28"/>
          <w:szCs w:val="28"/>
          <w:lang w:val="en-US"/>
        </w:rPr>
        <w:t>HT</w:t>
      </w:r>
      <w:r w:rsidRPr="00A6616A">
        <w:rPr>
          <w:sz w:val="28"/>
          <w:szCs w:val="28"/>
          <w:vertAlign w:val="subscript"/>
        </w:rPr>
        <w:t>1</w:t>
      </w:r>
      <w:r w:rsidRPr="00A6616A">
        <w:rPr>
          <w:sz w:val="28"/>
          <w:szCs w:val="28"/>
        </w:rPr>
        <w:t xml:space="preserve"> – </w:t>
      </w:r>
      <w:proofErr w:type="spellStart"/>
      <w:r w:rsidRPr="00EF66DF">
        <w:rPr>
          <w:sz w:val="28"/>
          <w:szCs w:val="28"/>
          <w:lang w:val="en-US"/>
        </w:rPr>
        <w:t>i</w:t>
      </w:r>
      <w:proofErr w:type="spellEnd"/>
      <w:r w:rsidRPr="00A6616A">
        <w:rPr>
          <w:sz w:val="28"/>
          <w:szCs w:val="28"/>
          <w:vertAlign w:val="subscript"/>
        </w:rPr>
        <w:t xml:space="preserve">1 </w:t>
      </w:r>
      <w:r w:rsidRPr="00A6616A">
        <w:rPr>
          <w:sz w:val="28"/>
          <w:szCs w:val="28"/>
        </w:rPr>
        <w:t xml:space="preserve">+ </w:t>
      </w:r>
      <w:r w:rsidRPr="00EF66DF">
        <w:rPr>
          <w:sz w:val="28"/>
          <w:szCs w:val="28"/>
          <w:lang w:val="en-US"/>
        </w:rPr>
        <w:t>l</w:t>
      </w:r>
      <w:r w:rsidRPr="00A6616A">
        <w:rPr>
          <w:sz w:val="28"/>
          <w:szCs w:val="28"/>
          <w:vertAlign w:val="subscript"/>
        </w:rPr>
        <w:t>1</w:t>
      </w:r>
      <w:r w:rsidRPr="00A6616A">
        <w:rPr>
          <w:sz w:val="28"/>
          <w:szCs w:val="28"/>
        </w:rPr>
        <w:t>*</w:t>
      </w:r>
      <w:proofErr w:type="spellStart"/>
      <w:r w:rsidRPr="00EF66DF">
        <w:rPr>
          <w:sz w:val="28"/>
          <w:szCs w:val="28"/>
          <w:lang w:val="en-US"/>
        </w:rPr>
        <w:t>Sinδ</w:t>
      </w:r>
      <w:proofErr w:type="spellEnd"/>
      <w:r w:rsidRPr="00A6616A">
        <w:rPr>
          <w:sz w:val="28"/>
          <w:szCs w:val="28"/>
          <w:vertAlign w:val="subscript"/>
        </w:rPr>
        <w:t>1</w:t>
      </w:r>
      <w:r w:rsidRPr="00A6616A">
        <w:rPr>
          <w:sz w:val="28"/>
          <w:szCs w:val="28"/>
        </w:rPr>
        <w:t xml:space="preserve"> – </w:t>
      </w:r>
      <w:r w:rsidRPr="00EF66DF">
        <w:rPr>
          <w:sz w:val="28"/>
          <w:szCs w:val="28"/>
          <w:lang w:val="en-US"/>
        </w:rPr>
        <w:t>a</w:t>
      </w:r>
      <w:r w:rsidRPr="00A6616A">
        <w:rPr>
          <w:sz w:val="28"/>
          <w:szCs w:val="28"/>
          <w:vertAlign w:val="subscript"/>
        </w:rPr>
        <w:t>1</w:t>
      </w:r>
      <w:r w:rsidRPr="00A6616A">
        <w:rPr>
          <w:sz w:val="28"/>
          <w:szCs w:val="28"/>
        </w:rPr>
        <w:t>;</w:t>
      </w:r>
    </w:p>
    <w:p w:rsidR="00A6616A" w:rsidRPr="00EF66DF" w:rsidRDefault="00A6616A" w:rsidP="00A6616A">
      <w:pPr>
        <w:tabs>
          <w:tab w:val="left" w:pos="3060"/>
          <w:tab w:val="left" w:pos="3240"/>
          <w:tab w:val="left" w:pos="3600"/>
          <w:tab w:val="left" w:pos="3780"/>
          <w:tab w:val="left" w:pos="3960"/>
        </w:tabs>
        <w:ind w:firstLine="425"/>
        <w:jc w:val="center"/>
        <w:rPr>
          <w:sz w:val="28"/>
          <w:szCs w:val="28"/>
          <w:lang w:val="en-US"/>
        </w:rPr>
      </w:pPr>
      <w:proofErr w:type="spellStart"/>
      <w:r w:rsidRPr="00EF66DF">
        <w:rPr>
          <w:sz w:val="28"/>
          <w:szCs w:val="28"/>
          <w:lang w:val="en-US"/>
        </w:rPr>
        <w:t>RpB</w:t>
      </w:r>
      <w:proofErr w:type="spellEnd"/>
      <w:r w:rsidRPr="00EF66DF">
        <w:rPr>
          <w:sz w:val="28"/>
          <w:szCs w:val="28"/>
          <w:lang w:val="en-US"/>
        </w:rPr>
        <w:t xml:space="preserve">= </w:t>
      </w:r>
      <w:proofErr w:type="spellStart"/>
      <w:r w:rsidRPr="00EF66DF">
        <w:rPr>
          <w:sz w:val="28"/>
          <w:szCs w:val="28"/>
          <w:lang w:val="en-US"/>
        </w:rPr>
        <w:t>HRpA</w:t>
      </w:r>
      <w:proofErr w:type="spellEnd"/>
      <w:r w:rsidRPr="00EF66DF">
        <w:rPr>
          <w:sz w:val="28"/>
          <w:szCs w:val="28"/>
          <w:lang w:val="en-US"/>
        </w:rPr>
        <w:t xml:space="preserve"> + i</w:t>
      </w:r>
      <w:r w:rsidRPr="00EF66DF">
        <w:rPr>
          <w:sz w:val="28"/>
          <w:szCs w:val="28"/>
          <w:vertAlign w:val="subscript"/>
          <w:lang w:val="en-US"/>
        </w:rPr>
        <w:t xml:space="preserve">2 </w:t>
      </w:r>
      <w:r w:rsidRPr="00EF66DF">
        <w:rPr>
          <w:sz w:val="28"/>
          <w:szCs w:val="28"/>
          <w:lang w:val="en-US"/>
        </w:rPr>
        <w:t>+ l</w:t>
      </w:r>
      <w:r w:rsidRPr="00EF66DF">
        <w:rPr>
          <w:sz w:val="28"/>
          <w:szCs w:val="28"/>
          <w:vertAlign w:val="subscript"/>
          <w:lang w:val="en-US"/>
        </w:rPr>
        <w:t>2</w:t>
      </w:r>
      <w:r w:rsidRPr="00EF66DF">
        <w:rPr>
          <w:sz w:val="28"/>
          <w:szCs w:val="28"/>
          <w:lang w:val="en-US"/>
        </w:rPr>
        <w:t>*Sinδ</w:t>
      </w:r>
      <w:r w:rsidRPr="00EF66DF">
        <w:rPr>
          <w:sz w:val="28"/>
          <w:szCs w:val="28"/>
          <w:vertAlign w:val="subscript"/>
          <w:lang w:val="en-US"/>
        </w:rPr>
        <w:t>2</w:t>
      </w:r>
      <w:r w:rsidRPr="00EF66DF">
        <w:rPr>
          <w:sz w:val="28"/>
          <w:szCs w:val="28"/>
          <w:lang w:val="en-US"/>
        </w:rPr>
        <w:t xml:space="preserve"> – a</w:t>
      </w:r>
      <w:r w:rsidRPr="00EF66DF">
        <w:rPr>
          <w:sz w:val="28"/>
          <w:szCs w:val="28"/>
          <w:vertAlign w:val="subscript"/>
          <w:lang w:val="en-US"/>
        </w:rPr>
        <w:t>2</w:t>
      </w:r>
      <w:r w:rsidRPr="00EF66DF">
        <w:rPr>
          <w:sz w:val="28"/>
          <w:szCs w:val="28"/>
          <w:lang w:val="en-US"/>
        </w:rPr>
        <w:t>;</w:t>
      </w:r>
    </w:p>
    <w:p w:rsidR="00A6616A" w:rsidRPr="00EF66DF" w:rsidRDefault="00A6616A" w:rsidP="00A6616A">
      <w:pPr>
        <w:tabs>
          <w:tab w:val="left" w:pos="3060"/>
          <w:tab w:val="left" w:pos="3240"/>
        </w:tabs>
        <w:ind w:firstLine="425"/>
        <w:jc w:val="center"/>
        <w:rPr>
          <w:sz w:val="28"/>
          <w:szCs w:val="28"/>
          <w:lang w:val="en-US"/>
        </w:rPr>
      </w:pPr>
      <w:r w:rsidRPr="00EF66DF">
        <w:rPr>
          <w:sz w:val="28"/>
          <w:szCs w:val="28"/>
          <w:lang w:val="en-US"/>
        </w:rPr>
        <w:t>HT</w:t>
      </w:r>
      <w:r w:rsidRPr="00EF66DF">
        <w:rPr>
          <w:sz w:val="28"/>
          <w:szCs w:val="28"/>
          <w:vertAlign w:val="subscript"/>
          <w:lang w:val="en-US"/>
        </w:rPr>
        <w:t>2</w:t>
      </w:r>
      <w:r w:rsidRPr="00EF66DF">
        <w:rPr>
          <w:sz w:val="28"/>
          <w:szCs w:val="28"/>
          <w:lang w:val="en-US"/>
        </w:rPr>
        <w:t xml:space="preserve">= </w:t>
      </w:r>
      <w:proofErr w:type="spellStart"/>
      <w:r w:rsidRPr="00EF66DF">
        <w:rPr>
          <w:sz w:val="28"/>
          <w:szCs w:val="28"/>
          <w:lang w:val="en-US"/>
        </w:rPr>
        <w:t>HRpB</w:t>
      </w:r>
      <w:proofErr w:type="spellEnd"/>
      <w:r w:rsidRPr="00EF66DF">
        <w:rPr>
          <w:sz w:val="28"/>
          <w:szCs w:val="28"/>
          <w:lang w:val="en-US"/>
        </w:rPr>
        <w:t xml:space="preserve"> + i</w:t>
      </w:r>
      <w:r w:rsidRPr="00EF66DF">
        <w:rPr>
          <w:sz w:val="28"/>
          <w:szCs w:val="28"/>
          <w:vertAlign w:val="subscript"/>
          <w:lang w:val="en-US"/>
        </w:rPr>
        <w:t xml:space="preserve">3 </w:t>
      </w:r>
      <w:r w:rsidRPr="00EF66DF">
        <w:rPr>
          <w:sz w:val="28"/>
          <w:szCs w:val="28"/>
          <w:lang w:val="en-US"/>
        </w:rPr>
        <w:t>+ l</w:t>
      </w:r>
      <w:r w:rsidRPr="00EF66DF">
        <w:rPr>
          <w:sz w:val="28"/>
          <w:szCs w:val="28"/>
          <w:vertAlign w:val="subscript"/>
          <w:lang w:val="en-US"/>
        </w:rPr>
        <w:t>3</w:t>
      </w:r>
      <w:r w:rsidRPr="00EF66DF">
        <w:rPr>
          <w:sz w:val="28"/>
          <w:szCs w:val="28"/>
          <w:lang w:val="en-US"/>
        </w:rPr>
        <w:t>*Sinδ</w:t>
      </w:r>
      <w:r w:rsidRPr="00EF66DF">
        <w:rPr>
          <w:sz w:val="28"/>
          <w:szCs w:val="28"/>
          <w:vertAlign w:val="subscript"/>
          <w:lang w:val="en-US"/>
        </w:rPr>
        <w:t>3</w:t>
      </w:r>
      <w:r w:rsidRPr="00EF66DF">
        <w:rPr>
          <w:sz w:val="28"/>
          <w:szCs w:val="28"/>
          <w:lang w:val="en-US"/>
        </w:rPr>
        <w:t xml:space="preserve"> + a</w:t>
      </w:r>
      <w:r w:rsidRPr="00EF66DF">
        <w:rPr>
          <w:sz w:val="28"/>
          <w:szCs w:val="28"/>
          <w:vertAlign w:val="subscript"/>
          <w:lang w:val="en-US"/>
        </w:rPr>
        <w:t>3</w:t>
      </w:r>
      <w:r w:rsidRPr="00EF66DF">
        <w:rPr>
          <w:sz w:val="28"/>
          <w:szCs w:val="28"/>
          <w:lang w:val="en-US"/>
        </w:rPr>
        <w:t>;</w:t>
      </w:r>
    </w:p>
    <w:p w:rsidR="00A6616A" w:rsidRPr="00EF66DF" w:rsidRDefault="00A6616A" w:rsidP="00A6616A">
      <w:pPr>
        <w:tabs>
          <w:tab w:val="left" w:pos="3060"/>
          <w:tab w:val="left" w:pos="3240"/>
        </w:tabs>
        <w:ind w:firstLine="425"/>
        <w:jc w:val="center"/>
        <w:rPr>
          <w:sz w:val="28"/>
          <w:szCs w:val="28"/>
          <w:lang w:val="en-US"/>
        </w:rPr>
      </w:pPr>
      <w:r w:rsidRPr="00EF66DF">
        <w:rPr>
          <w:sz w:val="28"/>
          <w:szCs w:val="28"/>
          <w:lang w:val="en-US"/>
        </w:rPr>
        <w:t>HT</w:t>
      </w:r>
      <w:r w:rsidRPr="00EF66DF">
        <w:rPr>
          <w:sz w:val="28"/>
          <w:szCs w:val="28"/>
          <w:vertAlign w:val="subscript"/>
          <w:lang w:val="en-US"/>
        </w:rPr>
        <w:t>3</w:t>
      </w:r>
      <w:r w:rsidRPr="00EF66DF">
        <w:rPr>
          <w:sz w:val="28"/>
          <w:szCs w:val="28"/>
          <w:lang w:val="en-US"/>
        </w:rPr>
        <w:t>= HT</w:t>
      </w:r>
      <w:r w:rsidRPr="00EF66DF">
        <w:rPr>
          <w:sz w:val="28"/>
          <w:szCs w:val="28"/>
          <w:vertAlign w:val="subscript"/>
          <w:lang w:val="en-US"/>
        </w:rPr>
        <w:t>2</w:t>
      </w:r>
      <w:r w:rsidRPr="00EF66DF">
        <w:rPr>
          <w:sz w:val="28"/>
          <w:szCs w:val="28"/>
          <w:lang w:val="en-US"/>
        </w:rPr>
        <w:t xml:space="preserve"> – i</w:t>
      </w:r>
      <w:r w:rsidRPr="00EF66DF">
        <w:rPr>
          <w:sz w:val="28"/>
          <w:szCs w:val="28"/>
          <w:vertAlign w:val="subscript"/>
          <w:lang w:val="en-US"/>
        </w:rPr>
        <w:t xml:space="preserve">4 </w:t>
      </w:r>
      <w:r w:rsidRPr="00EF66DF">
        <w:rPr>
          <w:sz w:val="28"/>
          <w:szCs w:val="28"/>
          <w:lang w:val="en-US"/>
        </w:rPr>
        <w:t>+ l</w:t>
      </w:r>
      <w:r w:rsidRPr="00EF66DF">
        <w:rPr>
          <w:sz w:val="28"/>
          <w:szCs w:val="28"/>
          <w:vertAlign w:val="subscript"/>
          <w:lang w:val="en-US"/>
        </w:rPr>
        <w:t>4</w:t>
      </w:r>
      <w:r w:rsidRPr="00EF66DF">
        <w:rPr>
          <w:sz w:val="28"/>
          <w:szCs w:val="28"/>
          <w:lang w:val="en-US"/>
        </w:rPr>
        <w:t>*Sinδ</w:t>
      </w:r>
      <w:r w:rsidRPr="00EF66DF">
        <w:rPr>
          <w:sz w:val="28"/>
          <w:szCs w:val="28"/>
          <w:vertAlign w:val="subscript"/>
          <w:lang w:val="en-US"/>
        </w:rPr>
        <w:t>4</w:t>
      </w:r>
      <w:r w:rsidRPr="00EF66DF">
        <w:rPr>
          <w:sz w:val="28"/>
          <w:szCs w:val="28"/>
          <w:lang w:val="en-US"/>
        </w:rPr>
        <w:t xml:space="preserve"> + a</w:t>
      </w:r>
      <w:r w:rsidRPr="00EF66DF">
        <w:rPr>
          <w:sz w:val="28"/>
          <w:szCs w:val="28"/>
          <w:vertAlign w:val="subscript"/>
          <w:lang w:val="en-US"/>
        </w:rPr>
        <w:t>4</w:t>
      </w:r>
      <w:r w:rsidRPr="00EF66DF">
        <w:rPr>
          <w:sz w:val="28"/>
          <w:szCs w:val="28"/>
          <w:lang w:val="en-US"/>
        </w:rPr>
        <w:t>;</w:t>
      </w:r>
    </w:p>
    <w:p w:rsidR="00A6616A" w:rsidRPr="00EF66DF" w:rsidRDefault="00A6616A" w:rsidP="00A6616A">
      <w:pPr>
        <w:ind w:firstLine="425"/>
        <w:jc w:val="center"/>
        <w:rPr>
          <w:sz w:val="28"/>
          <w:szCs w:val="28"/>
        </w:rPr>
      </w:pPr>
      <w:r w:rsidRPr="00EF66DF">
        <w:rPr>
          <w:sz w:val="28"/>
          <w:szCs w:val="28"/>
        </w:rPr>
        <w:t xml:space="preserve">Контроль: </w:t>
      </w:r>
      <w:proofErr w:type="gramStart"/>
      <w:r w:rsidRPr="00EF66DF">
        <w:rPr>
          <w:sz w:val="28"/>
          <w:szCs w:val="28"/>
          <w:lang w:val="en-US"/>
        </w:rPr>
        <w:t>HT</w:t>
      </w:r>
      <w:r w:rsidRPr="00EF66DF">
        <w:rPr>
          <w:sz w:val="28"/>
          <w:szCs w:val="28"/>
          <w:vertAlign w:val="subscript"/>
        </w:rPr>
        <w:t>3(</w:t>
      </w:r>
      <w:proofErr w:type="gramEnd"/>
      <w:r w:rsidRPr="00EF66DF">
        <w:rPr>
          <w:sz w:val="28"/>
          <w:szCs w:val="28"/>
          <w:vertAlign w:val="subscript"/>
        </w:rPr>
        <w:t>факт)</w:t>
      </w:r>
      <w:r w:rsidRPr="00EF66DF">
        <w:rPr>
          <w:sz w:val="28"/>
          <w:szCs w:val="28"/>
        </w:rPr>
        <w:t xml:space="preserve"> – </w:t>
      </w:r>
      <w:r w:rsidRPr="00EF66DF">
        <w:rPr>
          <w:sz w:val="28"/>
          <w:szCs w:val="28"/>
          <w:lang w:val="en-US"/>
        </w:rPr>
        <w:t>HT</w:t>
      </w:r>
      <w:r w:rsidRPr="00EF66DF">
        <w:rPr>
          <w:sz w:val="28"/>
          <w:szCs w:val="28"/>
          <w:vertAlign w:val="subscript"/>
        </w:rPr>
        <w:t>3(</w:t>
      </w:r>
      <w:proofErr w:type="spellStart"/>
      <w:r w:rsidRPr="00EF66DF">
        <w:rPr>
          <w:sz w:val="28"/>
          <w:szCs w:val="28"/>
          <w:vertAlign w:val="subscript"/>
        </w:rPr>
        <w:t>изм</w:t>
      </w:r>
      <w:proofErr w:type="spellEnd"/>
      <w:r w:rsidRPr="00EF66DF">
        <w:rPr>
          <w:sz w:val="28"/>
          <w:szCs w:val="28"/>
          <w:vertAlign w:val="subscript"/>
        </w:rPr>
        <w:t xml:space="preserve">) </w:t>
      </w:r>
      <w:r w:rsidRPr="00EF66DF">
        <w:rPr>
          <w:sz w:val="28"/>
          <w:szCs w:val="28"/>
        </w:rPr>
        <w:t>≤120</w:t>
      </w:r>
      <w:r w:rsidRPr="00EF66DF">
        <w:rPr>
          <w:position w:val="-6"/>
          <w:sz w:val="28"/>
          <w:szCs w:val="28"/>
        </w:rPr>
        <w:object w:dxaOrig="400" w:dyaOrig="340">
          <v:shape id="_x0000_i1026" type="#_x0000_t75" style="width:19.4pt;height:17pt" o:ole="">
            <v:imagedata r:id="rId7" o:title=""/>
          </v:shape>
          <o:OLEObject Type="Embed" ProgID="Equation.3" ShapeID="_x0000_i1026" DrawAspect="Content" ObjectID="_1646145036" r:id="rId13"/>
        </w:object>
      </w:r>
      <w:r w:rsidRPr="00EF66DF">
        <w:rPr>
          <w:sz w:val="28"/>
          <w:szCs w:val="28"/>
        </w:rPr>
        <w:t>, мм.</w:t>
      </w:r>
    </w:p>
    <w:p w:rsidR="00A6616A" w:rsidRPr="00EF66DF" w:rsidRDefault="00A6616A" w:rsidP="00A6616A">
      <w:pPr>
        <w:ind w:firstLine="425"/>
        <w:jc w:val="both"/>
        <w:rPr>
          <w:sz w:val="28"/>
          <w:szCs w:val="28"/>
        </w:rPr>
      </w:pPr>
    </w:p>
    <w:p w:rsidR="00A6616A" w:rsidRPr="00EF66DF" w:rsidRDefault="00A6616A" w:rsidP="00A6616A">
      <w:pPr>
        <w:pStyle w:val="a3"/>
        <w:ind w:firstLine="432"/>
        <w:jc w:val="both"/>
        <w:rPr>
          <w:sz w:val="28"/>
          <w:szCs w:val="28"/>
        </w:rPr>
      </w:pPr>
      <w:r w:rsidRPr="00EF66DF">
        <w:rPr>
          <w:b/>
          <w:sz w:val="28"/>
          <w:szCs w:val="28"/>
        </w:rPr>
        <w:t xml:space="preserve"> </w:t>
      </w:r>
      <w:r w:rsidRPr="00EF66DF">
        <w:rPr>
          <w:sz w:val="28"/>
          <w:szCs w:val="28"/>
        </w:rPr>
        <w:t xml:space="preserve"> </w:t>
      </w:r>
    </w:p>
    <w:p w:rsidR="00A6616A" w:rsidRPr="00EF66DF" w:rsidRDefault="00A6616A" w:rsidP="00A6616A">
      <w:pPr>
        <w:tabs>
          <w:tab w:val="left" w:pos="284"/>
          <w:tab w:val="left" w:pos="709"/>
          <w:tab w:val="left" w:pos="1440"/>
          <w:tab w:val="left" w:pos="9540"/>
        </w:tabs>
        <w:ind w:firstLine="540"/>
        <w:jc w:val="both"/>
        <w:rPr>
          <w:bCs/>
          <w:sz w:val="28"/>
          <w:szCs w:val="28"/>
        </w:rPr>
      </w:pPr>
      <w:r w:rsidRPr="00EF66DF">
        <w:rPr>
          <w:bCs/>
          <w:sz w:val="28"/>
          <w:szCs w:val="28"/>
        </w:rPr>
        <w:t>12.10  Передача высотной отметки дальномером ДА-2</w:t>
      </w:r>
    </w:p>
    <w:p w:rsidR="00A6616A" w:rsidRPr="00EF66DF" w:rsidRDefault="00A6616A" w:rsidP="00A6616A">
      <w:pPr>
        <w:tabs>
          <w:tab w:val="left" w:pos="284"/>
          <w:tab w:val="left" w:pos="709"/>
          <w:tab w:val="left" w:pos="9360"/>
        </w:tabs>
        <w:ind w:firstLine="540"/>
        <w:jc w:val="both"/>
        <w:rPr>
          <w:sz w:val="28"/>
          <w:szCs w:val="28"/>
        </w:rPr>
      </w:pPr>
      <w:r w:rsidRPr="00EF66DF">
        <w:rPr>
          <w:sz w:val="28"/>
          <w:szCs w:val="28"/>
        </w:rPr>
        <w:t xml:space="preserve">В приборе ДА-2 мерный диск и барабан с намотанной на нем проволокой смонтированы на общей горизонтальной оси, установленной в </w:t>
      </w:r>
      <w:r w:rsidRPr="00EF66DF">
        <w:rPr>
          <w:sz w:val="28"/>
          <w:szCs w:val="28"/>
        </w:rPr>
        <w:lastRenderedPageBreak/>
        <w:t>станине ручной лебедки. Проволока направляется с барабана на мерный диск, системой роликов, огибая его на 270º. Барабан лебедки жестко соединен с горизонтальной осью прибора и вращается рукояткой. Мерный диск свободно (независимо от барабана) вращается на той же горизонтальной оси. Если конец проволоки, разматывая с барабана, опускать в шахту, то это вызывает вращение огибаемого его мерного диска.</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Мерный диск шестернями соединен со счетчиком оборотов, по которому отсчитываются сотни, десятки и единицы полных оборотов диска. Длина окружности дичка равна </w:t>
      </w:r>
      <w:smartTag w:uri="urn:schemas-microsoft-com:office:smarttags" w:element="metricconverter">
        <w:smartTagPr>
          <w:attr w:name="ProductID" w:val="1 м"/>
        </w:smartTagPr>
        <w:r w:rsidRPr="00EF66DF">
          <w:rPr>
            <w:sz w:val="28"/>
            <w:szCs w:val="28"/>
          </w:rPr>
          <w:t>1 м</w:t>
        </w:r>
      </w:smartTag>
      <w:r w:rsidRPr="00EF66DF">
        <w:rPr>
          <w:sz w:val="28"/>
          <w:szCs w:val="28"/>
        </w:rPr>
        <w:t>. Поэтому по счетчику оборотов отчитывается целое число метров пути, пройденного концом проволоки. Для определения долей оборотов окружность одной реборды диска разделена на 100 частей. Десятые доли делений оцениваются на глаз. Из сказанного следует, что в целом число оборотов мерного диска оценивается с точностью до третьего знака после запятой, а путь, пройденный концом проволоки до миллиметра.</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Мерный диск сделан из металла с небольшим коэффициентом мелового расширения. Для учета температуры диска к нему прикреплен термометр.</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На нижний конец проволоки подвешивается рейка-груз, представляющая собой стальной цилиндр, залитый свинцом. На поверхности цилиндра нанесены сантиметровые деления, оцифрованные в шахматном порядке. Такое устройство рейки-груза и ее оцифровка позволяют брать отсчеты даже при ее вращении. В комплексе прибора имеется также контрольная рейка, изготовленная из алюминия, и крепится на проволоке двумя зажимными винтами.</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Для передачи координаты Z через вертикальный ствол  с поверхности в шахту (с репера R </w:t>
      </w:r>
      <w:proofErr w:type="spellStart"/>
      <w:r w:rsidRPr="00EF66DF">
        <w:rPr>
          <w:sz w:val="28"/>
          <w:szCs w:val="28"/>
          <w:vertAlign w:val="subscript"/>
        </w:rPr>
        <w:t>n</w:t>
      </w:r>
      <w:proofErr w:type="spellEnd"/>
      <w:r w:rsidRPr="00EF66DF">
        <w:rPr>
          <w:sz w:val="28"/>
          <w:szCs w:val="28"/>
        </w:rPr>
        <w:t xml:space="preserve"> на репер </w:t>
      </w:r>
      <w:proofErr w:type="spellStart"/>
      <w:proofErr w:type="gramStart"/>
      <w:r w:rsidRPr="00EF66DF">
        <w:rPr>
          <w:sz w:val="28"/>
          <w:szCs w:val="28"/>
        </w:rPr>
        <w:t>R</w:t>
      </w:r>
      <w:proofErr w:type="gramEnd"/>
      <w:r w:rsidRPr="00EF66DF">
        <w:rPr>
          <w:sz w:val="28"/>
          <w:szCs w:val="28"/>
          <w:vertAlign w:val="subscript"/>
        </w:rPr>
        <w:t>ш</w:t>
      </w:r>
      <w:proofErr w:type="spellEnd"/>
      <w:r w:rsidRPr="00EF66DF">
        <w:rPr>
          <w:sz w:val="28"/>
          <w:szCs w:val="28"/>
        </w:rPr>
        <w:t>) прибор ДА-2 устанавливают над стволом (например, на полу поднятой и закрепленной клети) или на приемной площадке. В последнем случае проволока в ствол пропускается через закрепленный в станке копра направляющий блок 2. К концу проволоки подвешивают рейку-груз 3, а на расстоянии 1-</w:t>
      </w:r>
      <w:smartTag w:uri="urn:schemas-microsoft-com:office:smarttags" w:element="metricconverter">
        <w:smartTagPr>
          <w:attr w:name="ProductID" w:val="2 м"/>
        </w:smartTagPr>
        <w:r w:rsidRPr="00EF66DF">
          <w:rPr>
            <w:sz w:val="28"/>
            <w:szCs w:val="28"/>
          </w:rPr>
          <w:t>2 м</w:t>
        </w:r>
      </w:smartTag>
      <w:r w:rsidRPr="00EF66DF">
        <w:rPr>
          <w:sz w:val="28"/>
          <w:szCs w:val="28"/>
        </w:rPr>
        <w:t xml:space="preserve"> закрепляют на проволоке контрольную рейку 4. Разматывая проволоку с барабана лебедки, опускают рейку-груз на уровень нивелира, установленного на нулевой площадке ствола, и при неподвижном положении ее (барабан лебедки на защелке) берут отсчеты:</w:t>
      </w:r>
    </w:p>
    <w:p w:rsidR="00A6616A" w:rsidRPr="00EF66DF" w:rsidRDefault="00A6616A" w:rsidP="00A6616A">
      <w:pPr>
        <w:tabs>
          <w:tab w:val="left" w:pos="284"/>
          <w:tab w:val="left" w:pos="709"/>
          <w:tab w:val="left" w:pos="1440"/>
          <w:tab w:val="left" w:pos="9540"/>
        </w:tabs>
        <w:ind w:firstLine="540"/>
        <w:jc w:val="both"/>
        <w:rPr>
          <w:sz w:val="28"/>
          <w:szCs w:val="28"/>
        </w:rPr>
      </w:pPr>
      <w:proofErr w:type="spellStart"/>
      <w:r w:rsidRPr="00EF66DF">
        <w:rPr>
          <w:sz w:val="28"/>
          <w:szCs w:val="28"/>
        </w:rPr>
        <w:t>В-в</w:t>
      </w:r>
      <w:proofErr w:type="spellEnd"/>
      <w:r w:rsidRPr="00EF66DF">
        <w:rPr>
          <w:sz w:val="28"/>
          <w:szCs w:val="28"/>
        </w:rPr>
        <w:t xml:space="preserve"> нивелир по рейке-грузу; </w:t>
      </w:r>
      <w:proofErr w:type="spellStart"/>
      <w:r w:rsidRPr="00EF66DF">
        <w:rPr>
          <w:sz w:val="28"/>
          <w:szCs w:val="28"/>
        </w:rPr>
        <w:t>N</w:t>
      </w:r>
      <w:r w:rsidRPr="00EF66DF">
        <w:rPr>
          <w:sz w:val="28"/>
          <w:szCs w:val="28"/>
          <w:vertAlign w:val="subscript"/>
        </w:rPr>
        <w:t>n</w:t>
      </w:r>
      <w:proofErr w:type="spellEnd"/>
      <w:r w:rsidRPr="00EF66DF">
        <w:rPr>
          <w:sz w:val="28"/>
          <w:szCs w:val="28"/>
        </w:rPr>
        <w:t xml:space="preserve"> – по счетчику и делениям мерного диска дальномера; </w:t>
      </w:r>
      <w:proofErr w:type="spellStart"/>
      <w:r w:rsidRPr="00EF66DF">
        <w:rPr>
          <w:sz w:val="28"/>
          <w:szCs w:val="28"/>
        </w:rPr>
        <w:t>а</w:t>
      </w:r>
      <w:proofErr w:type="gramStart"/>
      <w:r w:rsidRPr="00EF66DF">
        <w:rPr>
          <w:sz w:val="28"/>
          <w:szCs w:val="28"/>
          <w:vertAlign w:val="subscript"/>
        </w:rPr>
        <w:t>n</w:t>
      </w:r>
      <w:proofErr w:type="spellEnd"/>
      <w:proofErr w:type="gramEnd"/>
      <w:r w:rsidRPr="00EF66DF">
        <w:rPr>
          <w:sz w:val="28"/>
          <w:szCs w:val="28"/>
        </w:rPr>
        <w:t xml:space="preserve"> – по рейке, установленной на репере </w:t>
      </w:r>
      <w:proofErr w:type="spellStart"/>
      <w:r w:rsidRPr="00EF66DF">
        <w:rPr>
          <w:sz w:val="28"/>
          <w:szCs w:val="28"/>
        </w:rPr>
        <w:t>R</w:t>
      </w:r>
      <w:r w:rsidRPr="00EF66DF">
        <w:rPr>
          <w:sz w:val="28"/>
          <w:szCs w:val="28"/>
          <w:vertAlign w:val="subscript"/>
        </w:rPr>
        <w:t>n</w:t>
      </w:r>
      <w:proofErr w:type="spellEnd"/>
      <w:r w:rsidRPr="00EF66DF">
        <w:rPr>
          <w:sz w:val="28"/>
          <w:szCs w:val="28"/>
        </w:rPr>
        <w:t>.</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Затем на уровень нивелира опускают контрольную рейку и берут отсчеты. Сделав два цикла отсчетов на поверхности, опускают рейку-груз (равномерно разматывая лебедку) на уровень нивелира, установленного в околоствольном дворе, где аналогичным образом берут отсчеты λ</w:t>
      </w:r>
      <w:r w:rsidRPr="00EF66DF">
        <w:rPr>
          <w:sz w:val="28"/>
          <w:szCs w:val="28"/>
          <w:vertAlign w:val="subscript"/>
        </w:rPr>
        <w:t>ш</w:t>
      </w:r>
      <w:r w:rsidRPr="00EF66DF">
        <w:rPr>
          <w:sz w:val="28"/>
          <w:szCs w:val="28"/>
        </w:rPr>
        <w:t xml:space="preserve">, </w:t>
      </w:r>
      <w:proofErr w:type="spellStart"/>
      <w:proofErr w:type="gramStart"/>
      <w:r w:rsidRPr="00EF66DF">
        <w:rPr>
          <w:sz w:val="28"/>
          <w:szCs w:val="28"/>
        </w:rPr>
        <w:t>N</w:t>
      </w:r>
      <w:proofErr w:type="gramEnd"/>
      <w:r w:rsidRPr="00EF66DF">
        <w:rPr>
          <w:sz w:val="28"/>
          <w:szCs w:val="28"/>
          <w:vertAlign w:val="subscript"/>
        </w:rPr>
        <w:t>ш</w:t>
      </w:r>
      <w:proofErr w:type="spellEnd"/>
      <w:r w:rsidRPr="00EF66DF">
        <w:rPr>
          <w:sz w:val="28"/>
          <w:szCs w:val="28"/>
        </w:rPr>
        <w:t xml:space="preserve">, </w:t>
      </w:r>
      <w:proofErr w:type="spellStart"/>
      <w:r w:rsidRPr="00EF66DF">
        <w:rPr>
          <w:sz w:val="28"/>
          <w:szCs w:val="28"/>
        </w:rPr>
        <w:t>а</w:t>
      </w:r>
      <w:r w:rsidRPr="00EF66DF">
        <w:rPr>
          <w:sz w:val="28"/>
          <w:szCs w:val="28"/>
          <w:vertAlign w:val="subscript"/>
        </w:rPr>
        <w:t>м</w:t>
      </w:r>
      <w:proofErr w:type="spellEnd"/>
      <w:r w:rsidRPr="00EF66DF">
        <w:rPr>
          <w:sz w:val="28"/>
          <w:szCs w:val="28"/>
        </w:rPr>
        <w:t xml:space="preserve"> при измерениях по рейке-грузу и контрольной рейке.</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Второй </w:t>
      </w:r>
      <w:proofErr w:type="spellStart"/>
      <w:r w:rsidRPr="00EF66DF">
        <w:rPr>
          <w:sz w:val="28"/>
          <w:szCs w:val="28"/>
        </w:rPr>
        <w:t>полуприем</w:t>
      </w:r>
      <w:proofErr w:type="spellEnd"/>
      <w:r w:rsidRPr="00EF66DF">
        <w:rPr>
          <w:sz w:val="28"/>
          <w:szCs w:val="28"/>
        </w:rPr>
        <w:t xml:space="preserve"> измерений выполняют при подъеме реки-груза, изменяя предварительно начальное положение рейки-груза и горизонты нивелиров.</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В начале и конце работы измеряют температуру воздуха в околоствольном дворе и на поверхности, а также температуру мерного диска.</w:t>
      </w:r>
    </w:p>
    <w:p w:rsidR="00A6616A" w:rsidRPr="00EF66DF" w:rsidRDefault="00A6616A" w:rsidP="00A6616A">
      <w:pPr>
        <w:tabs>
          <w:tab w:val="left" w:pos="284"/>
          <w:tab w:val="left" w:pos="540"/>
          <w:tab w:val="left" w:pos="709"/>
          <w:tab w:val="left" w:pos="1440"/>
          <w:tab w:val="left" w:pos="9360"/>
        </w:tabs>
        <w:ind w:firstLine="540"/>
        <w:jc w:val="both"/>
        <w:rPr>
          <w:sz w:val="28"/>
          <w:szCs w:val="28"/>
        </w:rPr>
      </w:pPr>
      <w:r w:rsidRPr="00EF66DF">
        <w:rPr>
          <w:sz w:val="28"/>
          <w:szCs w:val="28"/>
        </w:rPr>
        <w:lastRenderedPageBreak/>
        <w:t xml:space="preserve">Измеренные превышения ΔZ  в каждом </w:t>
      </w:r>
      <w:proofErr w:type="spellStart"/>
      <w:r w:rsidRPr="00EF66DF">
        <w:rPr>
          <w:sz w:val="28"/>
          <w:szCs w:val="28"/>
        </w:rPr>
        <w:t>полуприеме</w:t>
      </w:r>
      <w:proofErr w:type="spellEnd"/>
      <w:r w:rsidRPr="00EF66DF">
        <w:rPr>
          <w:sz w:val="28"/>
          <w:szCs w:val="28"/>
        </w:rPr>
        <w:t xml:space="preserve"> определяются (раздельно для рейки-груза контрольной рейки) по формуле:</w:t>
      </w:r>
    </w:p>
    <w:p w:rsidR="00A6616A" w:rsidRPr="00EF66DF" w:rsidRDefault="00A6616A" w:rsidP="00A6616A">
      <w:pPr>
        <w:tabs>
          <w:tab w:val="left" w:pos="284"/>
          <w:tab w:val="left" w:pos="709"/>
          <w:tab w:val="left" w:pos="1440"/>
          <w:tab w:val="left" w:pos="9540"/>
        </w:tabs>
        <w:ind w:firstLine="540"/>
        <w:jc w:val="both"/>
        <w:rPr>
          <w:position w:val="-12"/>
          <w:sz w:val="28"/>
          <w:szCs w:val="28"/>
        </w:rPr>
      </w:pP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2"/>
          <w:sz w:val="28"/>
          <w:szCs w:val="28"/>
          <w:lang w:eastAsia="ru-RU"/>
        </w:rPr>
        <w:drawing>
          <wp:inline distT="0" distB="0" distL="0" distR="0">
            <wp:extent cx="2517140" cy="318770"/>
            <wp:effectExtent l="0" t="0" r="0" b="0"/>
            <wp:docPr id="4"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4" cstate="print"/>
                    <a:srcRect/>
                    <a:stretch>
                      <a:fillRect/>
                    </a:stretch>
                  </pic:blipFill>
                  <pic:spPr bwMode="auto">
                    <a:xfrm>
                      <a:off x="0" y="0"/>
                      <a:ext cx="2517140" cy="318770"/>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540"/>
        </w:tabs>
        <w:ind w:firstLine="540"/>
        <w:jc w:val="both"/>
        <w:rPr>
          <w:sz w:val="28"/>
          <w:szCs w:val="28"/>
        </w:rPr>
      </w:pP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В измеренные превышения вводят следующие поправки (м):</w:t>
      </w:r>
    </w:p>
    <w:p w:rsidR="00A6616A" w:rsidRPr="00EF66DF" w:rsidRDefault="00A6616A" w:rsidP="00A6616A">
      <w:pPr>
        <w:tabs>
          <w:tab w:val="left" w:pos="284"/>
          <w:tab w:val="left" w:pos="540"/>
          <w:tab w:val="left" w:pos="709"/>
          <w:tab w:val="left" w:pos="1440"/>
          <w:tab w:val="left" w:pos="9540"/>
        </w:tabs>
        <w:ind w:firstLine="540"/>
        <w:jc w:val="both"/>
        <w:rPr>
          <w:sz w:val="28"/>
          <w:szCs w:val="28"/>
        </w:rPr>
      </w:pPr>
      <w:r w:rsidRPr="00EF66DF">
        <w:rPr>
          <w:sz w:val="28"/>
          <w:szCs w:val="28"/>
        </w:rPr>
        <w:t>1. За диаметр проволоки:</w:t>
      </w:r>
    </w:p>
    <w:p w:rsidR="00A6616A" w:rsidRPr="00EF66DF" w:rsidRDefault="00A6616A" w:rsidP="00A6616A">
      <w:pPr>
        <w:tabs>
          <w:tab w:val="left" w:pos="284"/>
          <w:tab w:val="left" w:pos="709"/>
          <w:tab w:val="left" w:pos="1440"/>
          <w:tab w:val="left" w:pos="9540"/>
        </w:tabs>
        <w:ind w:firstLine="540"/>
        <w:jc w:val="both"/>
        <w:rPr>
          <w:position w:val="-12"/>
          <w:sz w:val="28"/>
          <w:szCs w:val="28"/>
        </w:rPr>
      </w:pP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2"/>
          <w:sz w:val="28"/>
          <w:szCs w:val="28"/>
          <w:lang w:eastAsia="ru-RU"/>
        </w:rPr>
        <w:drawing>
          <wp:inline distT="0" distB="0" distL="0" distR="0">
            <wp:extent cx="2054860" cy="256540"/>
            <wp:effectExtent l="19050" t="0" r="0" b="0"/>
            <wp:docPr id="5"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5" cstate="print"/>
                    <a:srcRect/>
                    <a:stretch>
                      <a:fillRect/>
                    </a:stretch>
                  </pic:blipFill>
                  <pic:spPr bwMode="auto">
                    <a:xfrm>
                      <a:off x="0" y="0"/>
                      <a:ext cx="2054860" cy="256540"/>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где </w:t>
      </w:r>
      <w:proofErr w:type="spellStart"/>
      <w:r w:rsidRPr="00EF66DF">
        <w:rPr>
          <w:sz w:val="28"/>
          <w:szCs w:val="28"/>
        </w:rPr>
        <w:t>d</w:t>
      </w:r>
      <w:proofErr w:type="spellEnd"/>
      <w:r w:rsidRPr="00EF66DF">
        <w:rPr>
          <w:sz w:val="28"/>
          <w:szCs w:val="28"/>
        </w:rPr>
        <w:t xml:space="preserve"> – диаметр проволоки (по паспорту или измеряется микрометром), </w:t>
      </w:r>
      <w:proofErr w:type="gramStart"/>
      <w:r w:rsidRPr="00EF66DF">
        <w:rPr>
          <w:sz w:val="28"/>
          <w:szCs w:val="28"/>
        </w:rPr>
        <w:t>мм</w:t>
      </w:r>
      <w:proofErr w:type="gramEnd"/>
      <w:r w:rsidRPr="00EF66DF">
        <w:rPr>
          <w:sz w:val="28"/>
          <w:szCs w:val="28"/>
        </w:rPr>
        <w:t xml:space="preserve">; </w:t>
      </w:r>
      <w:proofErr w:type="spellStart"/>
      <w:r w:rsidRPr="00EF66DF">
        <w:rPr>
          <w:sz w:val="28"/>
          <w:szCs w:val="28"/>
        </w:rPr>
        <w:t>N</w:t>
      </w:r>
      <w:r w:rsidRPr="00EF66DF">
        <w:rPr>
          <w:sz w:val="28"/>
          <w:szCs w:val="28"/>
          <w:vertAlign w:val="subscript"/>
        </w:rPr>
        <w:t>п</w:t>
      </w:r>
      <w:r w:rsidRPr="00EF66DF">
        <w:rPr>
          <w:sz w:val="28"/>
          <w:szCs w:val="28"/>
        </w:rPr>
        <w:t>N</w:t>
      </w:r>
      <w:r w:rsidRPr="00EF66DF">
        <w:rPr>
          <w:sz w:val="28"/>
          <w:szCs w:val="28"/>
          <w:vertAlign w:val="subscript"/>
        </w:rPr>
        <w:t>ш</w:t>
      </w:r>
      <w:proofErr w:type="spellEnd"/>
      <w:r w:rsidRPr="00EF66DF">
        <w:rPr>
          <w:sz w:val="28"/>
          <w:szCs w:val="28"/>
        </w:rPr>
        <w:t xml:space="preserve">  - отсчеты по длинномеру, м; Π=3,1416.</w:t>
      </w: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2. За разность температуры проволоки в стволе и на земной поверхности.</w:t>
      </w:r>
    </w:p>
    <w:p w:rsidR="00A6616A" w:rsidRDefault="00A6616A" w:rsidP="00A6616A">
      <w:pPr>
        <w:tabs>
          <w:tab w:val="left" w:pos="284"/>
          <w:tab w:val="left" w:pos="709"/>
          <w:tab w:val="left" w:pos="1440"/>
          <w:tab w:val="left" w:pos="9639"/>
        </w:tabs>
        <w:ind w:firstLine="540"/>
        <w:jc w:val="both"/>
        <w:rPr>
          <w:noProof/>
          <w:position w:val="-14"/>
          <w:sz w:val="28"/>
          <w:szCs w:val="28"/>
        </w:rPr>
      </w:pPr>
    </w:p>
    <w:p w:rsidR="00A6616A" w:rsidRPr="00EF66DF" w:rsidRDefault="00A6616A" w:rsidP="00A6616A">
      <w:pPr>
        <w:tabs>
          <w:tab w:val="left" w:pos="284"/>
          <w:tab w:val="left" w:pos="709"/>
          <w:tab w:val="left" w:pos="1440"/>
          <w:tab w:val="left" w:pos="9639"/>
        </w:tabs>
        <w:ind w:firstLine="540"/>
        <w:jc w:val="center"/>
        <w:rPr>
          <w:sz w:val="28"/>
          <w:szCs w:val="28"/>
        </w:rPr>
      </w:pPr>
      <w:r>
        <w:rPr>
          <w:noProof/>
          <w:position w:val="-14"/>
          <w:sz w:val="28"/>
          <w:szCs w:val="28"/>
          <w:lang w:eastAsia="ru-RU"/>
        </w:rPr>
        <w:drawing>
          <wp:inline distT="0" distB="0" distL="0" distR="0">
            <wp:extent cx="1725930" cy="297815"/>
            <wp:effectExtent l="0" t="0" r="7620" b="0"/>
            <wp:docPr id="6"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16" cstate="print"/>
                    <a:srcRect/>
                    <a:stretch>
                      <a:fillRect/>
                    </a:stretch>
                  </pic:blipFill>
                  <pic:spPr bwMode="auto">
                    <a:xfrm>
                      <a:off x="0" y="0"/>
                      <a:ext cx="1725930" cy="297815"/>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24"/>
          <w:sz w:val="28"/>
          <w:szCs w:val="28"/>
          <w:lang w:eastAsia="ru-RU"/>
        </w:rPr>
        <w:drawing>
          <wp:inline distT="0" distB="0" distL="0" distR="0">
            <wp:extent cx="914400" cy="349250"/>
            <wp:effectExtent l="0" t="0" r="0" b="0"/>
            <wp:docPr id="7"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17" cstate="print"/>
                    <a:srcRect/>
                    <a:stretch>
                      <a:fillRect/>
                    </a:stretch>
                  </pic:blipFill>
                  <pic:spPr bwMode="auto">
                    <a:xfrm>
                      <a:off x="0" y="0"/>
                      <a:ext cx="914400" cy="349250"/>
                    </a:xfrm>
                    <a:prstGeom prst="rect">
                      <a:avLst/>
                    </a:prstGeom>
                    <a:noFill/>
                    <a:ln w="9525">
                      <a:noFill/>
                      <a:miter lim="800000"/>
                      <a:headEnd/>
                      <a:tailEnd/>
                    </a:ln>
                  </pic:spPr>
                </pic:pic>
              </a:graphicData>
            </a:graphic>
          </wp:inline>
        </w:drawing>
      </w:r>
    </w:p>
    <w:p w:rsidR="00A6616A" w:rsidRDefault="00A6616A" w:rsidP="00A6616A">
      <w:pPr>
        <w:tabs>
          <w:tab w:val="left" w:pos="284"/>
          <w:tab w:val="left" w:pos="709"/>
          <w:tab w:val="left" w:pos="1440"/>
          <w:tab w:val="left" w:pos="9360"/>
        </w:tabs>
        <w:ind w:firstLine="540"/>
        <w:jc w:val="center"/>
        <w:rPr>
          <w:sz w:val="28"/>
          <w:szCs w:val="28"/>
        </w:rPr>
      </w:pP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где </w:t>
      </w:r>
      <w:proofErr w:type="spellStart"/>
      <w:r w:rsidRPr="00EF66DF">
        <w:rPr>
          <w:sz w:val="28"/>
          <w:szCs w:val="28"/>
        </w:rPr>
        <w:t>а</w:t>
      </w:r>
      <w:r w:rsidRPr="00EF66DF">
        <w:rPr>
          <w:sz w:val="28"/>
          <w:szCs w:val="28"/>
          <w:vertAlign w:val="subscript"/>
        </w:rPr>
        <w:t>п</w:t>
      </w:r>
      <w:proofErr w:type="spellEnd"/>
      <w:r w:rsidRPr="00EF66DF">
        <w:rPr>
          <w:sz w:val="28"/>
          <w:szCs w:val="28"/>
        </w:rPr>
        <w:t xml:space="preserve"> – коэффициент линейного расширения метала проволоки (для стали а</w:t>
      </w:r>
      <w:r w:rsidRPr="00EF66DF">
        <w:rPr>
          <w:sz w:val="28"/>
          <w:szCs w:val="28"/>
          <w:vertAlign w:val="subscript"/>
        </w:rPr>
        <w:t>п</w:t>
      </w:r>
      <w:r w:rsidRPr="00EF66DF">
        <w:rPr>
          <w:sz w:val="28"/>
          <w:szCs w:val="28"/>
        </w:rPr>
        <w:t xml:space="preserve">=0,0000115); </w:t>
      </w:r>
      <w:proofErr w:type="spellStart"/>
      <w:proofErr w:type="gramStart"/>
      <w:r w:rsidRPr="00EF66DF">
        <w:rPr>
          <w:sz w:val="28"/>
          <w:szCs w:val="28"/>
        </w:rPr>
        <w:t>t</w:t>
      </w:r>
      <w:proofErr w:type="gramEnd"/>
      <w:r w:rsidRPr="00EF66DF">
        <w:rPr>
          <w:sz w:val="28"/>
          <w:szCs w:val="28"/>
          <w:vertAlign w:val="subscript"/>
        </w:rPr>
        <w:t>п</w:t>
      </w:r>
      <w:proofErr w:type="spellEnd"/>
      <w:r w:rsidRPr="00EF66DF">
        <w:rPr>
          <w:sz w:val="28"/>
          <w:szCs w:val="28"/>
        </w:rPr>
        <w:t xml:space="preserve">, </w:t>
      </w:r>
      <w:proofErr w:type="spellStart"/>
      <w:r w:rsidRPr="00EF66DF">
        <w:rPr>
          <w:sz w:val="28"/>
          <w:szCs w:val="28"/>
        </w:rPr>
        <w:t>t</w:t>
      </w:r>
      <w:r w:rsidRPr="00EF66DF">
        <w:rPr>
          <w:sz w:val="28"/>
          <w:szCs w:val="28"/>
          <w:vertAlign w:val="subscript"/>
        </w:rPr>
        <w:t>ш</w:t>
      </w:r>
      <w:proofErr w:type="spellEnd"/>
      <w:r w:rsidRPr="00EF66DF">
        <w:rPr>
          <w:sz w:val="28"/>
          <w:szCs w:val="28"/>
        </w:rPr>
        <w:t xml:space="preserve"> – температура воздуха соответственно на поверхности и в околоствольном дворе. </w:t>
      </w: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 xml:space="preserve">3. За разность температуры мерного диска при измерении и </w:t>
      </w:r>
      <w:proofErr w:type="spellStart"/>
      <w:r w:rsidRPr="00EF66DF">
        <w:rPr>
          <w:sz w:val="28"/>
          <w:szCs w:val="28"/>
        </w:rPr>
        <w:t>компарировании</w:t>
      </w:r>
      <w:proofErr w:type="spellEnd"/>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2"/>
          <w:sz w:val="28"/>
          <w:szCs w:val="28"/>
          <w:lang w:eastAsia="ru-RU"/>
        </w:rPr>
        <w:drawing>
          <wp:inline distT="0" distB="0" distL="0" distR="0">
            <wp:extent cx="1808480" cy="236220"/>
            <wp:effectExtent l="19050" t="0" r="0" b="0"/>
            <wp:docPr id="8"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18" cstate="print"/>
                    <a:srcRect/>
                    <a:stretch>
                      <a:fillRect/>
                    </a:stretch>
                  </pic:blipFill>
                  <pic:spPr bwMode="auto">
                    <a:xfrm>
                      <a:off x="0" y="0"/>
                      <a:ext cx="1808480" cy="236220"/>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360"/>
        </w:tabs>
        <w:ind w:firstLine="540"/>
        <w:jc w:val="both"/>
        <w:rPr>
          <w:sz w:val="28"/>
          <w:szCs w:val="28"/>
        </w:rPr>
      </w:pP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где </w:t>
      </w:r>
      <w:proofErr w:type="spellStart"/>
      <w:r w:rsidRPr="00EF66DF">
        <w:rPr>
          <w:sz w:val="28"/>
          <w:szCs w:val="28"/>
        </w:rPr>
        <w:t>а</w:t>
      </w:r>
      <w:proofErr w:type="gramStart"/>
      <w:r w:rsidRPr="00EF66DF">
        <w:rPr>
          <w:sz w:val="28"/>
          <w:szCs w:val="28"/>
          <w:vertAlign w:val="subscript"/>
        </w:rPr>
        <w:t>D</w:t>
      </w:r>
      <w:proofErr w:type="spellEnd"/>
      <w:proofErr w:type="gramEnd"/>
      <w:r w:rsidRPr="00EF66DF">
        <w:rPr>
          <w:sz w:val="28"/>
          <w:szCs w:val="28"/>
          <w:vertAlign w:val="subscript"/>
        </w:rPr>
        <w:t xml:space="preserve"> </w:t>
      </w:r>
      <w:r w:rsidRPr="00EF66DF">
        <w:rPr>
          <w:sz w:val="28"/>
          <w:szCs w:val="28"/>
        </w:rPr>
        <w:t xml:space="preserve">– коэффициент линейного расширения металла диска; </w:t>
      </w:r>
      <w:proofErr w:type="spellStart"/>
      <w:r w:rsidRPr="00EF66DF">
        <w:rPr>
          <w:sz w:val="28"/>
          <w:szCs w:val="28"/>
        </w:rPr>
        <w:t>t</w:t>
      </w:r>
      <w:r w:rsidRPr="00EF66DF">
        <w:rPr>
          <w:sz w:val="28"/>
          <w:szCs w:val="28"/>
          <w:vertAlign w:val="subscript"/>
        </w:rPr>
        <w:t>D</w:t>
      </w:r>
      <w:proofErr w:type="spellEnd"/>
      <w:r w:rsidRPr="00EF66DF">
        <w:rPr>
          <w:sz w:val="28"/>
          <w:szCs w:val="28"/>
        </w:rPr>
        <w:t xml:space="preserve">, </w:t>
      </w:r>
      <w:proofErr w:type="spellStart"/>
      <w:r w:rsidRPr="00EF66DF">
        <w:rPr>
          <w:sz w:val="28"/>
          <w:szCs w:val="28"/>
        </w:rPr>
        <w:t>t</w:t>
      </w:r>
      <w:r w:rsidRPr="00EF66DF">
        <w:rPr>
          <w:sz w:val="28"/>
          <w:szCs w:val="28"/>
          <w:vertAlign w:val="subscript"/>
        </w:rPr>
        <w:t>o</w:t>
      </w:r>
      <w:proofErr w:type="spellEnd"/>
      <w:r w:rsidRPr="00EF66DF">
        <w:rPr>
          <w:sz w:val="28"/>
          <w:szCs w:val="28"/>
        </w:rPr>
        <w:t xml:space="preserve"> – температура диска соответственно при измерении и </w:t>
      </w:r>
      <w:proofErr w:type="spellStart"/>
      <w:r w:rsidRPr="00EF66DF">
        <w:rPr>
          <w:sz w:val="28"/>
          <w:szCs w:val="28"/>
        </w:rPr>
        <w:t>компарировании</w:t>
      </w:r>
      <w:proofErr w:type="spellEnd"/>
      <w:r w:rsidRPr="00EF66DF">
        <w:rPr>
          <w:sz w:val="28"/>
          <w:szCs w:val="28"/>
        </w:rPr>
        <w:t>.</w:t>
      </w: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 xml:space="preserve">4. За </w:t>
      </w:r>
      <w:proofErr w:type="spellStart"/>
      <w:r w:rsidRPr="00EF66DF">
        <w:rPr>
          <w:sz w:val="28"/>
          <w:szCs w:val="28"/>
        </w:rPr>
        <w:t>компарирование</w:t>
      </w:r>
      <w:proofErr w:type="spellEnd"/>
      <w:r w:rsidRPr="00EF66DF">
        <w:rPr>
          <w:sz w:val="28"/>
          <w:szCs w:val="28"/>
        </w:rPr>
        <w:t xml:space="preserve"> мерного диска</w:t>
      </w:r>
    </w:p>
    <w:p w:rsidR="00A6616A" w:rsidRPr="00EF66DF" w:rsidRDefault="00A6616A" w:rsidP="00A6616A">
      <w:pPr>
        <w:tabs>
          <w:tab w:val="left" w:pos="284"/>
          <w:tab w:val="left" w:pos="709"/>
          <w:tab w:val="left" w:pos="1440"/>
          <w:tab w:val="left" w:pos="9540"/>
        </w:tabs>
        <w:ind w:firstLine="540"/>
        <w:jc w:val="both"/>
        <w:rPr>
          <w:position w:val="-12"/>
          <w:sz w:val="28"/>
          <w:szCs w:val="28"/>
        </w:rPr>
      </w:pP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2"/>
          <w:sz w:val="28"/>
          <w:szCs w:val="28"/>
          <w:lang w:eastAsia="ru-RU"/>
        </w:rPr>
        <w:drawing>
          <wp:inline distT="0" distB="0" distL="0" distR="0">
            <wp:extent cx="1489710" cy="236220"/>
            <wp:effectExtent l="0" t="0" r="0" b="0"/>
            <wp:docPr id="9"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19" cstate="print"/>
                    <a:srcRect/>
                    <a:stretch>
                      <a:fillRect/>
                    </a:stretch>
                  </pic:blipFill>
                  <pic:spPr bwMode="auto">
                    <a:xfrm>
                      <a:off x="0" y="0"/>
                      <a:ext cx="1489710" cy="236220"/>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540"/>
        </w:tabs>
        <w:ind w:firstLine="540"/>
        <w:jc w:val="both"/>
        <w:rPr>
          <w:sz w:val="28"/>
          <w:szCs w:val="28"/>
        </w:rPr>
      </w:pP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 xml:space="preserve">где </w:t>
      </w:r>
      <w:proofErr w:type="spellStart"/>
      <w:r w:rsidRPr="00EF66DF">
        <w:rPr>
          <w:sz w:val="28"/>
          <w:szCs w:val="28"/>
        </w:rPr>
        <w:t>l</w:t>
      </w:r>
      <w:proofErr w:type="spellEnd"/>
      <w:r w:rsidRPr="00EF66DF">
        <w:rPr>
          <w:sz w:val="28"/>
          <w:szCs w:val="28"/>
        </w:rPr>
        <w:t xml:space="preserve"> – длина окружности мерного диска по паспорту завода, </w:t>
      </w:r>
      <w:proofErr w:type="gramStart"/>
      <w:r w:rsidRPr="00EF66DF">
        <w:rPr>
          <w:sz w:val="28"/>
          <w:szCs w:val="28"/>
        </w:rPr>
        <w:t>м</w:t>
      </w:r>
      <w:proofErr w:type="gramEnd"/>
      <w:r w:rsidRPr="00EF66DF">
        <w:rPr>
          <w:sz w:val="28"/>
          <w:szCs w:val="28"/>
        </w:rPr>
        <w:t>.</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Исправленное превышение Δ</w:t>
      </w:r>
      <w:proofErr w:type="gramStart"/>
      <w:r w:rsidRPr="00EF66DF">
        <w:rPr>
          <w:sz w:val="28"/>
          <w:szCs w:val="28"/>
        </w:rPr>
        <w:t>Z</w:t>
      </w:r>
      <w:proofErr w:type="gramEnd"/>
      <w:r w:rsidRPr="00EF66DF">
        <w:rPr>
          <w:sz w:val="28"/>
          <w:szCs w:val="28"/>
          <w:vertAlign w:val="subscript"/>
        </w:rPr>
        <w:t>и</w:t>
      </w:r>
      <w:r w:rsidRPr="00EF66DF">
        <w:rPr>
          <w:sz w:val="28"/>
          <w:szCs w:val="28"/>
        </w:rPr>
        <w:t xml:space="preserve"> между реперами вычисляется для каждого </w:t>
      </w:r>
      <w:proofErr w:type="spellStart"/>
      <w:r w:rsidRPr="00EF66DF">
        <w:rPr>
          <w:sz w:val="28"/>
          <w:szCs w:val="28"/>
        </w:rPr>
        <w:t>полуприема</w:t>
      </w:r>
      <w:proofErr w:type="spellEnd"/>
      <w:r w:rsidRPr="00EF66DF">
        <w:rPr>
          <w:sz w:val="28"/>
          <w:szCs w:val="28"/>
        </w:rPr>
        <w:t xml:space="preserve"> по формуле</w:t>
      </w:r>
      <w:r>
        <w:rPr>
          <w:sz w:val="28"/>
          <w:szCs w:val="28"/>
        </w:rPr>
        <w:t>:</w:t>
      </w:r>
    </w:p>
    <w:p w:rsidR="00A6616A" w:rsidRPr="00EF66DF" w:rsidRDefault="00A6616A" w:rsidP="00A6616A">
      <w:pPr>
        <w:tabs>
          <w:tab w:val="left" w:pos="284"/>
          <w:tab w:val="left" w:pos="709"/>
          <w:tab w:val="left" w:pos="1440"/>
          <w:tab w:val="left" w:pos="9360"/>
        </w:tabs>
        <w:ind w:firstLine="540"/>
        <w:jc w:val="both"/>
        <w:rPr>
          <w:sz w:val="28"/>
          <w:szCs w:val="28"/>
        </w:rPr>
      </w:pPr>
    </w:p>
    <w:p w:rsidR="00A6616A" w:rsidRPr="00EF66DF" w:rsidRDefault="00A6616A" w:rsidP="00A6616A">
      <w:pPr>
        <w:tabs>
          <w:tab w:val="left" w:pos="284"/>
          <w:tab w:val="left" w:pos="709"/>
          <w:tab w:val="left" w:pos="1440"/>
          <w:tab w:val="left" w:pos="9540"/>
        </w:tabs>
        <w:ind w:firstLine="540"/>
        <w:jc w:val="center"/>
        <w:rPr>
          <w:position w:val="-12"/>
          <w:sz w:val="28"/>
          <w:szCs w:val="28"/>
        </w:rPr>
      </w:pPr>
      <w:r>
        <w:rPr>
          <w:noProof/>
          <w:position w:val="-12"/>
          <w:sz w:val="28"/>
          <w:szCs w:val="28"/>
          <w:lang w:eastAsia="ru-RU"/>
        </w:rPr>
        <w:drawing>
          <wp:inline distT="0" distB="0" distL="0" distR="0">
            <wp:extent cx="2116455" cy="236220"/>
            <wp:effectExtent l="0" t="0" r="0" b="0"/>
            <wp:docPr id="10"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20" cstate="print"/>
                    <a:srcRect/>
                    <a:stretch>
                      <a:fillRect/>
                    </a:stretch>
                  </pic:blipFill>
                  <pic:spPr bwMode="auto">
                    <a:xfrm>
                      <a:off x="0" y="0"/>
                      <a:ext cx="2116455" cy="236220"/>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540"/>
        </w:tabs>
        <w:ind w:firstLine="540"/>
        <w:jc w:val="both"/>
        <w:rPr>
          <w:sz w:val="28"/>
          <w:szCs w:val="28"/>
        </w:rPr>
      </w:pP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Расхождение между превышениями ΔZ</w:t>
      </w:r>
      <w:r w:rsidRPr="00EF66DF">
        <w:rPr>
          <w:sz w:val="28"/>
          <w:szCs w:val="28"/>
          <w:vertAlign w:val="subscript"/>
        </w:rPr>
        <w:t>и</w:t>
      </w:r>
      <w:r w:rsidRPr="00EF66DF">
        <w:rPr>
          <w:sz w:val="28"/>
          <w:szCs w:val="28"/>
        </w:rPr>
        <w:t xml:space="preserve"> при спуске и подъеме (</w:t>
      </w:r>
      <w:proofErr w:type="gramStart"/>
      <w:r w:rsidRPr="00EF66DF">
        <w:rPr>
          <w:sz w:val="28"/>
          <w:szCs w:val="28"/>
        </w:rPr>
        <w:t>мм</w:t>
      </w:r>
      <w:proofErr w:type="gramEnd"/>
      <w:r w:rsidRPr="00EF66DF">
        <w:rPr>
          <w:sz w:val="28"/>
          <w:szCs w:val="28"/>
        </w:rPr>
        <w:t xml:space="preserve">) не должно превышать величины </w:t>
      </w:r>
    </w:p>
    <w:p w:rsidR="00A6616A" w:rsidRDefault="00A6616A" w:rsidP="00A6616A">
      <w:pPr>
        <w:tabs>
          <w:tab w:val="left" w:pos="284"/>
          <w:tab w:val="left" w:pos="709"/>
          <w:tab w:val="left" w:pos="1440"/>
          <w:tab w:val="left" w:pos="9540"/>
        </w:tabs>
        <w:ind w:firstLine="540"/>
        <w:jc w:val="both"/>
        <w:rPr>
          <w:noProof/>
          <w:position w:val="-10"/>
          <w:sz w:val="28"/>
          <w:szCs w:val="28"/>
        </w:rPr>
      </w:pP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0"/>
          <w:sz w:val="28"/>
          <w:szCs w:val="28"/>
          <w:lang w:eastAsia="ru-RU"/>
        </w:rPr>
        <w:drawing>
          <wp:inline distT="0" distB="0" distL="0" distR="0">
            <wp:extent cx="1273810" cy="297815"/>
            <wp:effectExtent l="0" t="0" r="0" b="0"/>
            <wp:docPr id="11"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21" cstate="print"/>
                    <a:srcRect/>
                    <a:stretch>
                      <a:fillRect/>
                    </a:stretch>
                  </pic:blipFill>
                  <pic:spPr bwMode="auto">
                    <a:xfrm>
                      <a:off x="0" y="0"/>
                      <a:ext cx="1273810" cy="297815"/>
                    </a:xfrm>
                    <a:prstGeom prst="rect">
                      <a:avLst/>
                    </a:prstGeom>
                    <a:noFill/>
                    <a:ln w="9525">
                      <a:noFill/>
                      <a:miter lim="800000"/>
                      <a:headEnd/>
                      <a:tailEnd/>
                    </a:ln>
                  </pic:spPr>
                </pic:pic>
              </a:graphicData>
            </a:graphic>
          </wp:inline>
        </w:drawing>
      </w:r>
    </w:p>
    <w:p w:rsidR="00A6616A" w:rsidRDefault="00A6616A" w:rsidP="00A6616A">
      <w:pPr>
        <w:tabs>
          <w:tab w:val="left" w:pos="284"/>
          <w:tab w:val="left" w:pos="709"/>
          <w:tab w:val="left" w:pos="1440"/>
          <w:tab w:val="right" w:pos="9818"/>
        </w:tabs>
        <w:ind w:firstLine="540"/>
        <w:jc w:val="both"/>
        <w:rPr>
          <w:sz w:val="28"/>
          <w:szCs w:val="28"/>
        </w:rPr>
      </w:pPr>
    </w:p>
    <w:p w:rsidR="00A6616A" w:rsidRPr="00EF66DF" w:rsidRDefault="00A6616A" w:rsidP="00A6616A">
      <w:pPr>
        <w:tabs>
          <w:tab w:val="left" w:pos="284"/>
          <w:tab w:val="left" w:pos="709"/>
          <w:tab w:val="left" w:pos="1440"/>
          <w:tab w:val="right" w:pos="9818"/>
        </w:tabs>
        <w:ind w:firstLine="540"/>
        <w:jc w:val="both"/>
        <w:rPr>
          <w:sz w:val="28"/>
          <w:szCs w:val="28"/>
        </w:rPr>
      </w:pPr>
      <w:r w:rsidRPr="00EF66DF">
        <w:rPr>
          <w:sz w:val="28"/>
          <w:szCs w:val="28"/>
        </w:rPr>
        <w:t xml:space="preserve">где H – глубина ствола, </w:t>
      </w:r>
      <w:proofErr w:type="gramStart"/>
      <w:r w:rsidRPr="00EF66DF">
        <w:rPr>
          <w:sz w:val="28"/>
          <w:szCs w:val="28"/>
        </w:rPr>
        <w:t>м</w:t>
      </w:r>
      <w:proofErr w:type="gramEnd"/>
      <w:r w:rsidRPr="00EF66DF">
        <w:rPr>
          <w:sz w:val="28"/>
          <w:szCs w:val="28"/>
        </w:rPr>
        <w:t>.</w:t>
      </w:r>
      <w:r w:rsidRPr="00EF66DF">
        <w:rPr>
          <w:sz w:val="28"/>
          <w:szCs w:val="28"/>
        </w:rPr>
        <w:tab/>
      </w:r>
    </w:p>
    <w:p w:rsidR="00A6616A" w:rsidRPr="00EF66DF" w:rsidRDefault="00A6616A" w:rsidP="00A6616A">
      <w:pPr>
        <w:tabs>
          <w:tab w:val="left" w:pos="284"/>
          <w:tab w:val="left" w:pos="709"/>
          <w:tab w:val="left" w:pos="1440"/>
          <w:tab w:val="left" w:pos="9540"/>
        </w:tabs>
        <w:ind w:firstLine="540"/>
        <w:jc w:val="both"/>
        <w:rPr>
          <w:sz w:val="28"/>
          <w:szCs w:val="28"/>
        </w:rPr>
      </w:pPr>
      <w:r w:rsidRPr="00EF66DF">
        <w:rPr>
          <w:sz w:val="28"/>
          <w:szCs w:val="28"/>
        </w:rPr>
        <w:t xml:space="preserve">Высотную отметку определяемого репера </w:t>
      </w:r>
      <w:proofErr w:type="spellStart"/>
      <w:proofErr w:type="gramStart"/>
      <w:r w:rsidRPr="00EF66DF">
        <w:rPr>
          <w:sz w:val="28"/>
          <w:szCs w:val="28"/>
        </w:rPr>
        <w:t>R</w:t>
      </w:r>
      <w:proofErr w:type="gramEnd"/>
      <w:r w:rsidRPr="00EF66DF">
        <w:rPr>
          <w:sz w:val="28"/>
          <w:szCs w:val="28"/>
          <w:vertAlign w:val="subscript"/>
        </w:rPr>
        <w:t>ш</w:t>
      </w:r>
      <w:proofErr w:type="spellEnd"/>
      <w:r w:rsidRPr="00EF66DF">
        <w:rPr>
          <w:sz w:val="28"/>
          <w:szCs w:val="28"/>
        </w:rPr>
        <w:t xml:space="preserve"> вычисляют по формуле</w:t>
      </w:r>
      <w:r>
        <w:rPr>
          <w:sz w:val="28"/>
          <w:szCs w:val="28"/>
        </w:rPr>
        <w:t>:</w:t>
      </w:r>
    </w:p>
    <w:p w:rsidR="00A6616A" w:rsidRPr="00EF66DF" w:rsidRDefault="00A6616A" w:rsidP="00A6616A">
      <w:pPr>
        <w:tabs>
          <w:tab w:val="left" w:pos="284"/>
          <w:tab w:val="left" w:pos="709"/>
          <w:tab w:val="left" w:pos="1440"/>
          <w:tab w:val="left" w:pos="9540"/>
        </w:tabs>
        <w:ind w:firstLine="540"/>
        <w:jc w:val="both"/>
        <w:rPr>
          <w:position w:val="-14"/>
          <w:sz w:val="28"/>
          <w:szCs w:val="28"/>
        </w:rPr>
      </w:pPr>
    </w:p>
    <w:p w:rsidR="00A6616A" w:rsidRPr="00EF66DF" w:rsidRDefault="00A6616A" w:rsidP="00A6616A">
      <w:pPr>
        <w:tabs>
          <w:tab w:val="left" w:pos="284"/>
          <w:tab w:val="left" w:pos="709"/>
          <w:tab w:val="left" w:pos="1440"/>
          <w:tab w:val="left" w:pos="9540"/>
        </w:tabs>
        <w:ind w:firstLine="540"/>
        <w:jc w:val="center"/>
        <w:rPr>
          <w:sz w:val="28"/>
          <w:szCs w:val="28"/>
        </w:rPr>
      </w:pPr>
      <w:r>
        <w:rPr>
          <w:noProof/>
          <w:position w:val="-14"/>
          <w:sz w:val="28"/>
          <w:szCs w:val="28"/>
          <w:lang w:eastAsia="ru-RU"/>
        </w:rPr>
        <w:drawing>
          <wp:inline distT="0" distB="0" distL="0" distR="0">
            <wp:extent cx="1150620" cy="307975"/>
            <wp:effectExtent l="0" t="0" r="0" b="0"/>
            <wp:docPr id="12"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22" cstate="print"/>
                    <a:srcRect/>
                    <a:stretch>
                      <a:fillRect/>
                    </a:stretch>
                  </pic:blipFill>
                  <pic:spPr bwMode="auto">
                    <a:xfrm>
                      <a:off x="0" y="0"/>
                      <a:ext cx="1150620" cy="307975"/>
                    </a:xfrm>
                    <a:prstGeom prst="rect">
                      <a:avLst/>
                    </a:prstGeom>
                    <a:noFill/>
                    <a:ln w="9525">
                      <a:noFill/>
                      <a:miter lim="800000"/>
                      <a:headEnd/>
                      <a:tailEnd/>
                    </a:ln>
                  </pic:spPr>
                </pic:pic>
              </a:graphicData>
            </a:graphic>
          </wp:inline>
        </w:drawing>
      </w:r>
    </w:p>
    <w:p w:rsidR="00A6616A" w:rsidRPr="00EF66DF" w:rsidRDefault="00A6616A" w:rsidP="00A6616A">
      <w:pPr>
        <w:tabs>
          <w:tab w:val="left" w:pos="284"/>
          <w:tab w:val="left" w:pos="709"/>
          <w:tab w:val="left" w:pos="1440"/>
          <w:tab w:val="left" w:pos="9360"/>
        </w:tabs>
        <w:ind w:firstLine="540"/>
        <w:jc w:val="both"/>
        <w:rPr>
          <w:sz w:val="28"/>
          <w:szCs w:val="28"/>
        </w:rPr>
      </w:pP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sz w:val="28"/>
          <w:szCs w:val="28"/>
        </w:rPr>
        <w:t xml:space="preserve">где </w:t>
      </w:r>
      <w:proofErr w:type="spellStart"/>
      <w:proofErr w:type="gramStart"/>
      <w:r w:rsidRPr="00EF66DF">
        <w:rPr>
          <w:sz w:val="28"/>
          <w:szCs w:val="28"/>
        </w:rPr>
        <w:t>Z</w:t>
      </w:r>
      <w:proofErr w:type="gramEnd"/>
      <w:r w:rsidRPr="00EF66DF">
        <w:rPr>
          <w:sz w:val="28"/>
          <w:szCs w:val="28"/>
          <w:vertAlign w:val="subscript"/>
        </w:rPr>
        <w:t>п</w:t>
      </w:r>
      <w:proofErr w:type="spellEnd"/>
      <w:r w:rsidRPr="00EF66DF">
        <w:rPr>
          <w:sz w:val="28"/>
          <w:szCs w:val="28"/>
          <w:vertAlign w:val="subscript"/>
        </w:rPr>
        <w:t xml:space="preserve"> </w:t>
      </w:r>
      <w:r w:rsidRPr="00EF66DF">
        <w:rPr>
          <w:sz w:val="28"/>
          <w:szCs w:val="28"/>
        </w:rPr>
        <w:t xml:space="preserve"> - отметка исходного репера </w:t>
      </w:r>
      <w:proofErr w:type="spellStart"/>
      <w:r w:rsidRPr="00EF66DF">
        <w:rPr>
          <w:sz w:val="28"/>
          <w:szCs w:val="28"/>
        </w:rPr>
        <w:t>R</w:t>
      </w:r>
      <w:r w:rsidRPr="00EF66DF">
        <w:rPr>
          <w:sz w:val="28"/>
          <w:szCs w:val="28"/>
          <w:vertAlign w:val="subscript"/>
        </w:rPr>
        <w:t>п</w:t>
      </w:r>
      <w:proofErr w:type="spellEnd"/>
      <w:r w:rsidRPr="00EF66DF">
        <w:rPr>
          <w:sz w:val="28"/>
          <w:szCs w:val="28"/>
        </w:rPr>
        <w:t xml:space="preserve"> на поверхности; ΔZ</w:t>
      </w:r>
      <w:r w:rsidRPr="00EF66DF">
        <w:rPr>
          <w:sz w:val="28"/>
          <w:szCs w:val="28"/>
          <w:vertAlign w:val="subscript"/>
        </w:rPr>
        <w:t>ср</w:t>
      </w:r>
      <w:r w:rsidRPr="00EF66DF">
        <w:rPr>
          <w:sz w:val="28"/>
          <w:szCs w:val="28"/>
        </w:rPr>
        <w:t xml:space="preserve"> – среднее арифметическое значение превышения при спуске  и подъеме (при передаче координаты Z с поверхности в шахту ΔZ имеет отрицательное значение).</w:t>
      </w:r>
    </w:p>
    <w:p w:rsidR="00A6616A" w:rsidRPr="00EF66DF" w:rsidRDefault="00A6616A" w:rsidP="00A6616A">
      <w:pPr>
        <w:tabs>
          <w:tab w:val="left" w:pos="284"/>
          <w:tab w:val="left" w:pos="709"/>
          <w:tab w:val="left" w:pos="1440"/>
          <w:tab w:val="left" w:pos="9360"/>
        </w:tabs>
        <w:ind w:firstLine="540"/>
        <w:jc w:val="both"/>
        <w:rPr>
          <w:sz w:val="28"/>
          <w:szCs w:val="28"/>
        </w:rPr>
      </w:pPr>
      <w:r w:rsidRPr="00EF66DF">
        <w:rPr>
          <w:bCs/>
          <w:sz w:val="28"/>
          <w:szCs w:val="28"/>
        </w:rPr>
        <w:tab/>
      </w:r>
      <w:r w:rsidRPr="00EF66DF">
        <w:rPr>
          <w:bCs/>
          <w:sz w:val="28"/>
          <w:szCs w:val="28"/>
        </w:rPr>
        <w:tab/>
      </w:r>
    </w:p>
    <w:p w:rsidR="00A6616A" w:rsidRPr="00EF66DF" w:rsidRDefault="00A6616A" w:rsidP="00A6616A">
      <w:pPr>
        <w:pStyle w:val="Normal1"/>
        <w:ind w:right="800" w:firstLine="540"/>
        <w:rPr>
          <w:bCs/>
          <w:color w:val="000000"/>
          <w:sz w:val="28"/>
          <w:szCs w:val="28"/>
        </w:rPr>
      </w:pPr>
    </w:p>
    <w:p w:rsidR="00A6616A" w:rsidRPr="00EF66DF" w:rsidRDefault="00A6616A" w:rsidP="00A6616A">
      <w:pPr>
        <w:shd w:val="clear" w:color="auto" w:fill="FFFFFF"/>
        <w:tabs>
          <w:tab w:val="left" w:pos="1100"/>
        </w:tabs>
        <w:ind w:firstLine="540"/>
        <w:jc w:val="both"/>
        <w:rPr>
          <w:color w:val="000000"/>
          <w:sz w:val="28"/>
          <w:szCs w:val="28"/>
        </w:rPr>
      </w:pPr>
      <w:r w:rsidRPr="00EF66DF">
        <w:rPr>
          <w:color w:val="000000"/>
          <w:sz w:val="28"/>
          <w:szCs w:val="28"/>
        </w:rPr>
        <w:t xml:space="preserve">Рекомендуемая литература: </w:t>
      </w:r>
      <w:proofErr w:type="gramStart"/>
      <w:r w:rsidRPr="00EF66DF">
        <w:rPr>
          <w:sz w:val="28"/>
          <w:szCs w:val="28"/>
        </w:rPr>
        <w:t xml:space="preserve">[ </w:t>
      </w:r>
      <w:proofErr w:type="gramEnd"/>
      <w:r w:rsidRPr="00EF66DF">
        <w:rPr>
          <w:sz w:val="28"/>
          <w:szCs w:val="28"/>
        </w:rPr>
        <w:t>1-6 ]</w:t>
      </w:r>
    </w:p>
    <w:p w:rsidR="00A6616A" w:rsidRPr="00EF66DF" w:rsidRDefault="00A6616A" w:rsidP="00A6616A">
      <w:pPr>
        <w:ind w:firstLine="540"/>
        <w:jc w:val="both"/>
        <w:rPr>
          <w:sz w:val="28"/>
          <w:szCs w:val="28"/>
        </w:rPr>
      </w:pPr>
      <w:r w:rsidRPr="00EF66DF">
        <w:rPr>
          <w:sz w:val="28"/>
          <w:szCs w:val="28"/>
        </w:rPr>
        <w:t xml:space="preserve">Контрольные задания для СРС  </w:t>
      </w:r>
      <w:proofErr w:type="gramStart"/>
      <w:r w:rsidRPr="00EF66DF">
        <w:rPr>
          <w:sz w:val="28"/>
          <w:szCs w:val="28"/>
        </w:rPr>
        <w:t xml:space="preserve">[ </w:t>
      </w:r>
      <w:proofErr w:type="gramEnd"/>
      <w:r w:rsidRPr="00EF66DF">
        <w:rPr>
          <w:sz w:val="28"/>
          <w:szCs w:val="28"/>
        </w:rPr>
        <w:t>1-6]</w:t>
      </w:r>
    </w:p>
    <w:p w:rsidR="00A6616A" w:rsidRPr="00EF66DF" w:rsidRDefault="00A6616A" w:rsidP="00A6616A">
      <w:pPr>
        <w:pStyle w:val="Normal1"/>
        <w:ind w:right="800" w:firstLine="540"/>
        <w:rPr>
          <w:bCs/>
          <w:color w:val="000000"/>
          <w:sz w:val="28"/>
          <w:szCs w:val="28"/>
        </w:rPr>
      </w:pPr>
      <w:r w:rsidRPr="00EF66DF">
        <w:rPr>
          <w:bCs/>
          <w:color w:val="000000"/>
          <w:sz w:val="28"/>
          <w:szCs w:val="28"/>
        </w:rPr>
        <w:t xml:space="preserve">1. Съемка минных выработок и глубоких буровзрывных скважин. </w:t>
      </w:r>
    </w:p>
    <w:p w:rsidR="00A6616A" w:rsidRPr="00EF66DF" w:rsidRDefault="00A6616A" w:rsidP="00A6616A">
      <w:pPr>
        <w:pStyle w:val="Normal1"/>
        <w:ind w:right="800" w:firstLine="540"/>
        <w:rPr>
          <w:bCs/>
          <w:color w:val="000000"/>
          <w:sz w:val="28"/>
          <w:szCs w:val="28"/>
        </w:rPr>
      </w:pPr>
      <w:r w:rsidRPr="00EF66DF">
        <w:rPr>
          <w:bCs/>
          <w:color w:val="000000"/>
          <w:sz w:val="28"/>
          <w:szCs w:val="28"/>
        </w:rPr>
        <w:t>2. Съемка подземных пустот</w:t>
      </w:r>
    </w:p>
    <w:p w:rsidR="00A6616A" w:rsidRPr="00EF66DF" w:rsidRDefault="00A6616A" w:rsidP="00A6616A">
      <w:pPr>
        <w:shd w:val="clear" w:color="auto" w:fill="FFFFFF"/>
        <w:ind w:firstLine="540"/>
        <w:jc w:val="both"/>
        <w:rPr>
          <w:bCs/>
          <w:color w:val="000000"/>
          <w:sz w:val="28"/>
          <w:szCs w:val="28"/>
        </w:rPr>
      </w:pPr>
      <w:r w:rsidRPr="00EF66DF">
        <w:rPr>
          <w:sz w:val="28"/>
          <w:szCs w:val="28"/>
        </w:rPr>
        <w:t>4 Тригонометрическое нивелирование</w:t>
      </w:r>
    </w:p>
    <w:p w:rsidR="00A6616A" w:rsidRPr="00EF66DF" w:rsidRDefault="00A6616A" w:rsidP="00A6616A">
      <w:pPr>
        <w:shd w:val="clear" w:color="auto" w:fill="FFFFFF"/>
        <w:ind w:firstLine="540"/>
        <w:jc w:val="both"/>
        <w:rPr>
          <w:color w:val="000000"/>
          <w:sz w:val="28"/>
          <w:szCs w:val="28"/>
        </w:rPr>
      </w:pPr>
      <w:r w:rsidRPr="00EF66DF">
        <w:rPr>
          <w:color w:val="000000"/>
          <w:sz w:val="28"/>
          <w:szCs w:val="28"/>
        </w:rPr>
        <w:t>5 Геометрическое нивелирование</w:t>
      </w:r>
    </w:p>
    <w:p w:rsidR="00A6616A" w:rsidRPr="00EF66DF" w:rsidRDefault="00A6616A" w:rsidP="00A6616A">
      <w:pPr>
        <w:shd w:val="clear" w:color="auto" w:fill="FFFFFF"/>
        <w:ind w:firstLine="540"/>
        <w:jc w:val="both"/>
        <w:rPr>
          <w:color w:val="000000"/>
          <w:sz w:val="28"/>
          <w:szCs w:val="28"/>
        </w:rPr>
      </w:pPr>
    </w:p>
    <w:p w:rsidR="00A6616A" w:rsidRPr="00EF66DF" w:rsidRDefault="00A6616A" w:rsidP="00A6616A">
      <w:pPr>
        <w:shd w:val="clear" w:color="auto" w:fill="FFFFFF"/>
        <w:ind w:firstLine="540"/>
        <w:jc w:val="both"/>
        <w:rPr>
          <w:color w:val="000000"/>
          <w:sz w:val="28"/>
          <w:szCs w:val="28"/>
        </w:rPr>
      </w:pPr>
      <w:r w:rsidRPr="00EF66DF">
        <w:rPr>
          <w:color w:val="000000"/>
          <w:sz w:val="28"/>
          <w:szCs w:val="28"/>
        </w:rPr>
        <w:t>Вопросы для контроля знаний:</w:t>
      </w:r>
    </w:p>
    <w:p w:rsidR="00A6616A" w:rsidRPr="00EF66DF" w:rsidRDefault="00A6616A" w:rsidP="00A6616A">
      <w:pPr>
        <w:shd w:val="clear" w:color="auto" w:fill="FFFFFF"/>
        <w:ind w:firstLine="540"/>
        <w:jc w:val="both"/>
        <w:rPr>
          <w:bCs/>
          <w:color w:val="000000"/>
          <w:sz w:val="28"/>
          <w:szCs w:val="28"/>
        </w:rPr>
      </w:pPr>
      <w:r w:rsidRPr="00EF66DF">
        <w:rPr>
          <w:bCs/>
          <w:color w:val="000000"/>
          <w:sz w:val="28"/>
          <w:szCs w:val="28"/>
        </w:rPr>
        <w:t>1 Общие сведения о съемочных работах.</w:t>
      </w:r>
    </w:p>
    <w:p w:rsidR="00A6616A" w:rsidRPr="00EF66DF" w:rsidRDefault="00A6616A" w:rsidP="00A6616A">
      <w:pPr>
        <w:pStyle w:val="Normal1"/>
        <w:ind w:right="800" w:firstLine="540"/>
        <w:rPr>
          <w:bCs/>
          <w:color w:val="000000"/>
          <w:sz w:val="28"/>
          <w:szCs w:val="28"/>
        </w:rPr>
      </w:pPr>
      <w:r w:rsidRPr="00EF66DF">
        <w:rPr>
          <w:bCs/>
          <w:color w:val="000000"/>
          <w:sz w:val="28"/>
          <w:szCs w:val="28"/>
        </w:rPr>
        <w:t xml:space="preserve">2. Инструменты для съемочных работ. </w:t>
      </w:r>
    </w:p>
    <w:p w:rsidR="00A6616A" w:rsidRPr="00EF66DF" w:rsidRDefault="00A6616A" w:rsidP="00A6616A">
      <w:pPr>
        <w:shd w:val="clear" w:color="auto" w:fill="FFFFFF"/>
        <w:ind w:firstLine="540"/>
        <w:jc w:val="both"/>
        <w:rPr>
          <w:sz w:val="28"/>
          <w:szCs w:val="28"/>
        </w:rPr>
      </w:pPr>
      <w:r w:rsidRPr="00EF66DF">
        <w:rPr>
          <w:color w:val="000000"/>
          <w:sz w:val="28"/>
          <w:szCs w:val="28"/>
        </w:rPr>
        <w:t>3. Методы съемки нарезных и очистных выработок</w:t>
      </w:r>
    </w:p>
    <w:p w:rsidR="00A6616A" w:rsidRPr="00EF66DF" w:rsidRDefault="00A6616A" w:rsidP="00A6616A">
      <w:pPr>
        <w:pStyle w:val="Normal1"/>
        <w:ind w:right="800" w:firstLine="540"/>
        <w:rPr>
          <w:bCs/>
          <w:color w:val="000000"/>
          <w:sz w:val="28"/>
          <w:szCs w:val="28"/>
        </w:rPr>
      </w:pPr>
      <w:r w:rsidRPr="00EF66DF">
        <w:rPr>
          <w:bCs/>
          <w:color w:val="000000"/>
          <w:sz w:val="28"/>
          <w:szCs w:val="28"/>
        </w:rPr>
        <w:t>4. Съемка очистных выработок</w:t>
      </w:r>
    </w:p>
    <w:p w:rsidR="00A6616A" w:rsidRPr="00EF66DF" w:rsidRDefault="00A6616A" w:rsidP="00A6616A">
      <w:pPr>
        <w:ind w:firstLine="540"/>
        <w:jc w:val="both"/>
        <w:rPr>
          <w:sz w:val="28"/>
          <w:szCs w:val="28"/>
        </w:rPr>
      </w:pPr>
      <w:r w:rsidRPr="00EF66DF">
        <w:rPr>
          <w:sz w:val="28"/>
          <w:szCs w:val="28"/>
        </w:rPr>
        <w:t>5 Маркшейдерская съемка подземных камер и пустот</w:t>
      </w:r>
    </w:p>
    <w:p w:rsidR="00A6616A" w:rsidRPr="00EF66DF" w:rsidRDefault="00A6616A" w:rsidP="00A6616A">
      <w:pPr>
        <w:ind w:firstLine="540"/>
        <w:jc w:val="both"/>
        <w:rPr>
          <w:sz w:val="28"/>
          <w:szCs w:val="28"/>
        </w:rPr>
      </w:pPr>
      <w:r w:rsidRPr="00EF66DF">
        <w:rPr>
          <w:sz w:val="28"/>
          <w:szCs w:val="28"/>
        </w:rPr>
        <w:t>6 Съёмка горных выработок</w:t>
      </w:r>
    </w:p>
    <w:p w:rsidR="00A6616A" w:rsidRPr="00EF66DF" w:rsidRDefault="00A6616A" w:rsidP="00A6616A">
      <w:pPr>
        <w:pStyle w:val="12"/>
        <w:shd w:val="clear" w:color="auto" w:fill="auto"/>
        <w:spacing w:line="240" w:lineRule="auto"/>
        <w:ind w:firstLine="540"/>
        <w:jc w:val="both"/>
        <w:rPr>
          <w:sz w:val="28"/>
          <w:szCs w:val="28"/>
          <w:lang w:val="ru-RU"/>
        </w:rPr>
      </w:pPr>
      <w:r w:rsidRPr="00EF66DF">
        <w:rPr>
          <w:sz w:val="28"/>
          <w:szCs w:val="28"/>
          <w:lang w:val="ru-RU"/>
        </w:rPr>
        <w:t>7 Подземные вертикальные съемки</w:t>
      </w:r>
    </w:p>
    <w:p w:rsidR="00A6616A" w:rsidRPr="00EF66DF" w:rsidRDefault="00A6616A" w:rsidP="00A6616A">
      <w:pPr>
        <w:ind w:firstLine="540"/>
        <w:jc w:val="both"/>
        <w:rPr>
          <w:sz w:val="28"/>
          <w:szCs w:val="28"/>
        </w:rPr>
      </w:pPr>
      <w:r w:rsidRPr="00EF66DF">
        <w:rPr>
          <w:sz w:val="28"/>
          <w:szCs w:val="28"/>
        </w:rPr>
        <w:t xml:space="preserve">8 Передача координаты </w:t>
      </w:r>
      <w:proofErr w:type="spellStart"/>
      <w:r w:rsidRPr="00EF66DF">
        <w:rPr>
          <w:sz w:val="28"/>
          <w:szCs w:val="28"/>
        </w:rPr>
        <w:t>z</w:t>
      </w:r>
      <w:proofErr w:type="spellEnd"/>
      <w:r w:rsidRPr="00EF66DF">
        <w:rPr>
          <w:sz w:val="28"/>
          <w:szCs w:val="28"/>
        </w:rPr>
        <w:t xml:space="preserve"> на подэтажные выработки</w:t>
      </w:r>
    </w:p>
    <w:p w:rsidR="00A6616A" w:rsidRPr="00EF66DF" w:rsidRDefault="00A6616A" w:rsidP="00A6616A">
      <w:pPr>
        <w:ind w:firstLine="540"/>
        <w:jc w:val="both"/>
        <w:rPr>
          <w:sz w:val="28"/>
          <w:szCs w:val="28"/>
        </w:rPr>
      </w:pPr>
      <w:r w:rsidRPr="00EF66DF">
        <w:rPr>
          <w:sz w:val="28"/>
          <w:szCs w:val="28"/>
        </w:rPr>
        <w:t>9  Тригонометрическое нивелирование</w:t>
      </w:r>
    </w:p>
    <w:p w:rsidR="00A6616A" w:rsidRPr="00EF66DF" w:rsidRDefault="00A6616A" w:rsidP="00A6616A">
      <w:pPr>
        <w:pStyle w:val="Normal1"/>
        <w:ind w:left="320" w:right="800" w:firstLine="0"/>
        <w:rPr>
          <w:bCs/>
          <w:color w:val="000000"/>
          <w:sz w:val="28"/>
          <w:szCs w:val="28"/>
          <w:highlight w:val="red"/>
        </w:rPr>
      </w:pPr>
    </w:p>
    <w:p w:rsidR="00A6616A" w:rsidRPr="00EF66DF" w:rsidRDefault="00A6616A" w:rsidP="00A6616A">
      <w:pPr>
        <w:pStyle w:val="Normal1"/>
        <w:ind w:left="320" w:right="800" w:firstLine="0"/>
        <w:rPr>
          <w:bCs/>
          <w:color w:val="000000"/>
          <w:sz w:val="28"/>
          <w:szCs w:val="28"/>
          <w:highlight w:val="red"/>
        </w:rPr>
      </w:pPr>
    </w:p>
    <w:p w:rsidR="003E62E9" w:rsidRDefault="003E62E9"/>
    <w:sectPr w:rsidR="003E62E9" w:rsidSect="003E62E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116837"/>
    <w:multiLevelType w:val="singleLevel"/>
    <w:tmpl w:val="505643C2"/>
    <w:lvl w:ilvl="0">
      <w:start w:val="1"/>
      <w:numFmt w:val="bullet"/>
      <w:pStyle w:val="11"/>
      <w:lvlText w:val=""/>
      <w:lvlJc w:val="left"/>
      <w:pPr>
        <w:tabs>
          <w:tab w:val="num" w:pos="1440"/>
        </w:tabs>
        <w:ind w:left="144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A6616A"/>
    <w:rsid w:val="003E62E9"/>
    <w:rsid w:val="00566272"/>
    <w:rsid w:val="00A661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616A"/>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A6616A"/>
    <w:pPr>
      <w:keepNext/>
      <w:numPr>
        <w:numId w:val="2"/>
      </w:numPr>
      <w:ind w:left="708"/>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6616A"/>
    <w:rPr>
      <w:rFonts w:ascii="Times New Roman" w:eastAsia="Times New Roman" w:hAnsi="Times New Roman" w:cs="Times New Roman"/>
      <w:b/>
      <w:bCs/>
      <w:sz w:val="24"/>
      <w:szCs w:val="24"/>
      <w:lang w:eastAsia="ar-SA"/>
    </w:rPr>
  </w:style>
  <w:style w:type="paragraph" w:customStyle="1" w:styleId="12">
    <w:name w:val="Основной текст1"/>
    <w:basedOn w:val="a"/>
    <w:rsid w:val="00A6616A"/>
    <w:pPr>
      <w:shd w:val="clear" w:color="auto" w:fill="FFFFFF"/>
      <w:suppressAutoHyphens w:val="0"/>
      <w:spacing w:line="332" w:lineRule="exact"/>
      <w:ind w:hanging="240"/>
    </w:pPr>
    <w:rPr>
      <w:sz w:val="20"/>
      <w:szCs w:val="20"/>
      <w:lang w:val="en-US" w:eastAsia="en-US"/>
    </w:rPr>
  </w:style>
  <w:style w:type="paragraph" w:styleId="a3">
    <w:name w:val="Body Text Indent"/>
    <w:basedOn w:val="a"/>
    <w:link w:val="a4"/>
    <w:rsid w:val="00A6616A"/>
    <w:pPr>
      <w:spacing w:after="120"/>
      <w:ind w:left="283"/>
    </w:pPr>
  </w:style>
  <w:style w:type="character" w:customStyle="1" w:styleId="a4">
    <w:name w:val="Основной текст с отступом Знак"/>
    <w:basedOn w:val="a0"/>
    <w:link w:val="a3"/>
    <w:rsid w:val="00A6616A"/>
    <w:rPr>
      <w:rFonts w:ascii="Times New Roman" w:eastAsia="Times New Roman" w:hAnsi="Times New Roman" w:cs="Times New Roman"/>
      <w:sz w:val="24"/>
      <w:szCs w:val="24"/>
      <w:lang w:eastAsia="ar-SA"/>
    </w:rPr>
  </w:style>
  <w:style w:type="paragraph" w:customStyle="1" w:styleId="Normal1">
    <w:name w:val="Normal1"/>
    <w:rsid w:val="00A6616A"/>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customStyle="1" w:styleId="11">
    <w:name w:val="1_Список1"/>
    <w:basedOn w:val="a"/>
    <w:rsid w:val="00A6616A"/>
    <w:pPr>
      <w:numPr>
        <w:numId w:val="1"/>
      </w:numPr>
      <w:suppressAutoHyphens w:val="0"/>
      <w:ind w:left="284" w:hanging="284"/>
      <w:jc w:val="both"/>
    </w:pPr>
    <w:rPr>
      <w:sz w:val="20"/>
      <w:szCs w:val="20"/>
      <w:lang w:eastAsia="ru-RU"/>
    </w:rPr>
  </w:style>
  <w:style w:type="paragraph" w:styleId="a5">
    <w:name w:val="Balloon Text"/>
    <w:basedOn w:val="a"/>
    <w:link w:val="a6"/>
    <w:uiPriority w:val="99"/>
    <w:semiHidden/>
    <w:unhideWhenUsed/>
    <w:rsid w:val="00A6616A"/>
    <w:rPr>
      <w:rFonts w:ascii="Tahoma" w:hAnsi="Tahoma" w:cs="Tahoma"/>
      <w:sz w:val="16"/>
      <w:szCs w:val="16"/>
    </w:rPr>
  </w:style>
  <w:style w:type="character" w:customStyle="1" w:styleId="a6">
    <w:name w:val="Текст выноски Знак"/>
    <w:basedOn w:val="a0"/>
    <w:link w:val="a5"/>
    <w:uiPriority w:val="99"/>
    <w:semiHidden/>
    <w:rsid w:val="00A6616A"/>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image" Target="media/image13.wmf"/><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9.wmf"/><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wmf"/><Relationship Id="rId22"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1591</Words>
  <Characters>9072</Characters>
  <Application>Microsoft Office Word</Application>
  <DocSecurity>0</DocSecurity>
  <Lines>75</Lines>
  <Paragraphs>21</Paragraphs>
  <ScaleCrop>false</ScaleCrop>
  <Company>RePack by SPecialiST</Company>
  <LinksUpToDate>false</LinksUpToDate>
  <CharactersWithSpaces>10642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2020-03-19T11:43:00Z</dcterms:created>
  <dcterms:modified xsi:type="dcterms:W3CDTF">2020-03-19T11:43:00Z</dcterms:modified>
</cp:coreProperties>
</file>